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8F" w:rsidRDefault="008D728F" w:rsidP="008D728F">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КОНВЕНЦИЯ</w:t>
      </w:r>
    </w:p>
    <w:p w:rsidR="008D728F" w:rsidRDefault="008D728F" w:rsidP="008D728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8D728F" w:rsidRDefault="008D728F" w:rsidP="008D728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Латвия об избежании</w:t>
      </w:r>
    </w:p>
    <w:p w:rsidR="008D728F" w:rsidRDefault="008D728F" w:rsidP="008D728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8D728F" w:rsidRDefault="008D728F" w:rsidP="008D728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w:t>
      </w:r>
    </w:p>
    <w:p w:rsidR="008D728F" w:rsidRDefault="008D728F" w:rsidP="008D728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на капитал</w:t>
      </w:r>
    </w:p>
    <w:p w:rsidR="008D728F" w:rsidRDefault="008D728F" w:rsidP="008D72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Рига, 3 июля 1998 г.</w:t>
      </w:r>
    </w:p>
    <w:p w:rsidR="008D728F" w:rsidRDefault="008D728F" w:rsidP="008D72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8D728F" w:rsidRDefault="008D728F" w:rsidP="008D72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 от 18 августа 1998 года N 352</w:t>
      </w:r>
    </w:p>
    <w:p w:rsidR="008D728F" w:rsidRDefault="008D728F" w:rsidP="008D72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23 октября 1998 года</w:t>
      </w:r>
    </w:p>
    <w:p w:rsidR="008D728F" w:rsidRDefault="008D728F" w:rsidP="008D72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right"/>
        <w:rPr>
          <w:rFonts w:ascii="Times New Roman" w:hAnsi="Times New Roman" w:cs="Times New Roman"/>
          <w:b/>
          <w:bCs/>
          <w:noProof/>
          <w:sz w:val="24"/>
          <w:szCs w:val="24"/>
        </w:rPr>
      </w:pPr>
      <w:r>
        <w:rPr>
          <w:rFonts w:ascii="Times New Roman" w:hAnsi="Times New Roman" w:cs="Times New Roman"/>
          <w:b/>
          <w:bCs/>
          <w:noProof/>
          <w:sz w:val="24"/>
          <w:szCs w:val="24"/>
        </w:rPr>
        <w:t>См. текст документа:</w:t>
      </w:r>
    </w:p>
    <w:p w:rsidR="008D728F" w:rsidRDefault="008D728F" w:rsidP="008D728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8D728F" w:rsidRDefault="008D728F" w:rsidP="008D728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английском языке</w:t>
      </w:r>
    </w:p>
    <w:p w:rsidR="008D728F" w:rsidRDefault="008D728F" w:rsidP="008D728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Деятельность, осуществляемая за границей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Капитал</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Устранение двойного налогообложения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 Процедура взаимного согласования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Ограничение привилегий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29. Сотрудники дипломатических представительств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 работники консульских учреждений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Латвия,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доходов и предотвращении уклонения от уплаты налогов на доход и на капитал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w:t>
      </w:r>
      <w:r>
        <w:rPr>
          <w:rFonts w:ascii="Times New Roman" w:hAnsi="Times New Roman" w:cs="Times New Roman"/>
          <w:noProof/>
          <w:sz w:val="24"/>
          <w:szCs w:val="24"/>
          <w:u w:val="single"/>
        </w:rPr>
        <w:t>с целью</w:t>
      </w:r>
      <w:r>
        <w:rPr>
          <w:rFonts w:ascii="Times New Roman" w:hAnsi="Times New Roman" w:cs="Times New Roman"/>
          <w:noProof/>
          <w:sz w:val="24"/>
          <w:szCs w:val="24"/>
        </w:rPr>
        <w:t xml:space="preserve"> содействовать экономическому сотрудничеству между двумя странами,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Эта Конвенция применяется к лицам, которые являются резидентами одного или обоих Договаривающихся Государств.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с капитала, взимаемые от имени Договаривающегося Государства или его местных органов власти, независимо от метода их взимания.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с капитала относятся все налоги, взимаемые с совокупного дохода, с совокупного капитала, либо с части дохода или капитала, включая налоги на доходы от отчуждения движимого или недвижимого имущества, а также налоги с прироста капитала.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налог на имущество,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"налог Узбекистана");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Латвии: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предприятий;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c физических лиц;</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"Латвийский налог").</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Конвенция будет применяться также к любым идентичным или по существу похожим налогам, которые взимаются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соответствующих налоговых законодательствах.</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если из контекста не вытекает иное:</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по использованию подпочвы и природных ресурсов, по законодательству Республики Узбекистан и в соответствии с международным правом;</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Латвия</w:t>
      </w:r>
      <w:r>
        <w:rPr>
          <w:rFonts w:ascii="Times New Roman" w:hAnsi="Times New Roman" w:cs="Times New Roman"/>
          <w:noProof/>
          <w:sz w:val="24"/>
          <w:szCs w:val="24"/>
        </w:rPr>
        <w:t>" означает Республику Латвия и при использовании в географическом смысле означает территорию Республики Латвия и любую другую зону, примыкающую к территориальным водам Республики Латвия, в пределах которой по законодательству Латвии и в соответствии с международным правом могут осуществляться права Латвии в отношении морского дна и его подпочвы и их природных ресурсов;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Узбекистан или Латвию по контексту;</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или любое другое объединение лиц;</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образование, или любую организацию, которая рассматривается как корпоративное образование в целях налогообложения;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используемым предприятием одного Договаривающегося Государства, за исключением, когда морское или воздушное судно используется только между пунктами, расположенными в другом Договаривающемся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Узбекистане - Председателя Государственного налогового комитета Республики Узбекистан или его уполномоченного представителя;</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Латвии - Министерство Финансов или его уполномоченного представителя;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xml:space="preserve"> " означает:</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любое юридическое лицо, сообщество, ассоциацию, получившее свой статус как таковой в соответствии с действующим законодательством в Договаривающемся Государстве.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Конвенции в любое время Договаривающимся Государством любой, не определенный в ней термин, если из контекста не вытекает иное, будет иметь то значение, которое он имеет к этому времени в соответствии с законодательством этого Государства, для целей налогов, на которые распространяется Конвенция, любое значение по применяющемуся налоговому законодательству этого Государства, превалирует над </w:t>
      </w:r>
      <w:r>
        <w:rPr>
          <w:rFonts w:ascii="Times New Roman" w:hAnsi="Times New Roman" w:cs="Times New Roman"/>
          <w:noProof/>
          <w:sz w:val="24"/>
          <w:szCs w:val="24"/>
        </w:rPr>
        <w:lastRenderedPageBreak/>
        <w:t>значением, которое дано этому термину в соответствии с другим законами этого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корпоративного органа и любого иного аналогичного критерия, а также включает это Государство и местный орган власти. Однако термин не включает любое лицо, подлежащее налогообложению в этом Государстве, только на основании того, что оно получает доход из источников в этом Государстве или капитала, расположенного в нем.</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в соответствии с положениями пункта 1 лицо является резидентом обоих Договаривающихся Государств, его статус определяется следующим образом: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Государств, оно считается резидентом только того Государства, в котором оно обычно пребывает;</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только того Государства, национальным лицом которого оно является;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их них, компетентные органы Договаривающихся Государств решают данный вопрос по взаимному согласию.</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компетентные органы Договаривающихся Государств, будут стремиться решить этот вопрос по взаимному согласию и определят порядок применения Конвенции к такому лицу. В отсутствии такого согласия такое лицо не будет рассматриваться резидентом ни одного Договаривающегося Государства для целей использования привилегий этой Конвенции.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частично или полностью осуществляется предпринимательская деятельность предприятия.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2. Термин "постоянное</w:t>
      </w:r>
      <w:r>
        <w:rPr>
          <w:rFonts w:ascii="Times New Roman" w:hAnsi="Times New Roman" w:cs="Times New Roman"/>
          <w:noProof/>
          <w:sz w:val="24"/>
          <w:szCs w:val="24"/>
        </w:rPr>
        <w:t xml:space="preserve"> учреждение", в частности, включает:</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место управления;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монтажный, или сборочный объект, образует постоянное учреждение только в том случае, если она существует более шести месяцев.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Cтатьи считается, что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использование сооружений исключительно для целей хранения, демонстрации или поставки товаров или изделий, принадлежащих этому предприятию;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содержание запаса товаров или изделий, принадлежащих этому предприятию, исключительно для целей переработки их другим предприятием;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для этого предприятия;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(a)-(e), при условии, что вся деятельность постоянного места деятельности, проистекающая из этой комбинации, носит подготовительный или вспомогательный характер.</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Договаривающемся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предпринимает для этого предприятия за исключением, пока деятельность этого лица не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w:t>
      </w:r>
      <w:r>
        <w:rPr>
          <w:rFonts w:ascii="Times New Roman" w:hAnsi="Times New Roman" w:cs="Times New Roman"/>
          <w:noProof/>
          <w:sz w:val="24"/>
          <w:szCs w:val="24"/>
        </w:rPr>
        <w:lastRenderedPageBreak/>
        <w:t>любого другого агента с независимым статусом, при условии, что эти лица действуют в рамках своей обычной деятельности.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учреждение или иным образом), сам по себе не превращает ни одну из этих компаний в постоянное учреждение другой.</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недвижимому имуществу, скот и инвентарь, используемые в сельском и лесном хозяйстве, права на которые определены положениями общего законодательства, касающегося наземной собственности, любое право выбора или аналогичное право приобретать недвижимое имущество,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железнодорожные и автомобильные транспортные средства не рассматриваются в качестве недвижимого имущества.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аренды или использования в любой другой форме недвижимого имущества, а также к доходу от отчуждения недвижимого имущества.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Когда владение акциями или другими корпоративными правами в компании дает право владельцу таких акций или корпоративных прав извлекать прибыль из недвижимости, принадлежащей этой компании, то доход от прямого пользования, аренды или пользования в любой другой форме таким правом с целью извлечения прибыли может облагаться налогом в том Договаривающемся Государстве, в котором расположена эта недвижимость.</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3 и 4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w:t>
      </w:r>
      <w:r>
        <w:rPr>
          <w:rFonts w:ascii="Times New Roman" w:hAnsi="Times New Roman" w:cs="Times New Roman"/>
          <w:noProof/>
          <w:sz w:val="24"/>
          <w:szCs w:val="24"/>
        </w:rPr>
        <w:lastRenderedPageBreak/>
        <w:t>другом Государстве, но только в той части, которая может быть отнесена к постоянному учреждению.</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прибылей постоянного учреждения допускается вычет расходов, понесенных для целей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Расходы, разрешаемые в качестве вычетов Договаривающимся Государством, будут включать только расходы, подлежащие вычету в соответствии с внутренним законодательством этого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быть таким, чтобы результат был в соответствии с принципами, содержащимися в этой Статье.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Для целей предыдущих пунктов прибыль, начисляемая постоянному учреждению, будет определяться одним и тем же методом год за годом, если не будет веской и достаточной причины для иного.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или воздушных судов в международных перевозках, облагается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В случае, если: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в общей сумме.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прибыль предприятия этого Государства - а также налоги соответственно - прибыль, по которой предприятие другого Договаривающегося Государства облагается налогом в этом другом Государстве, и прибыль, включенная таким образом первым упомянутым Государством, считающаяся прибылью, накопленной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ту прибыль. В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налог, взимаемый таким образом, не должен превышать 10 % от общей суммы дивидендов. Этот пункт не затрагивает налогообложение компании в отношении прибылей, из которых выплачиваются дивиденды.</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не применяются, если фактический владелец дивидендов, будучи резидентом одного Договаривающегося Государства, осуществляет предпринимательскую деятельность в другом Договаривающемся Государстве, </w:t>
      </w:r>
      <w:r>
        <w:rPr>
          <w:rFonts w:ascii="Times New Roman" w:hAnsi="Times New Roman" w:cs="Times New Roman"/>
          <w:noProof/>
          <w:sz w:val="24"/>
          <w:szCs w:val="24"/>
        </w:rPr>
        <w:lastRenderedPageBreak/>
        <w:t>резидентом которого является компания, выплачивающая дивиденды, через постоянное учреждение, расположенное в нем, или оказывает в этом другом Государстве независимые личные услуги с расположенной в нем постоянной базы, и холдинг, в отношении которого выплачиваются дивиденды, действительно связан с таким постоянным учреждением или постоянной базой. В таком случае будут применяться положения Статьи 7 или Статьи 14 в зависимости от обстоятельств.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являющаяся резидентом Договаривающегося Государства, получает прибыль или доход из другого Договаривающегося Государства, то это другое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то взимаемый налог не должен превышать 10 % процентов от валовой суммы процентов.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проценты, возникающие в одном Договаривающемся Государстве, которые получает и владеет правительство другого Договаривающегося Государства, включая его местные органы власти, Центральный банк или любое финансовое учреждение, полностью принадлежащие этому правительству, или проценты, получаемые по займам, гарантируемым этим правительством, освобождаются от уплаты налога в первом упомянутом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не применяются, если бенефициар, этих процентов,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в этом другом Государстве через расположенную в нем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резидент этого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такие проценты выплачивает постоянное учреждение или постоянная база, тогда такие проценты считаются возникшими в Договаривающемся Государстве, в котором расположено постоянное учреждение или постоянная база.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бенефициаром,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10 % от общей суммы роялти.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право использовать любые авторские права на произведения литературы, искусства и науки, включая кинофильмы, фильмы или записи для радио-телепередач, любые патенты, товарные знаки, чертежи или модели, схемы, секретные формулы или процессы, или за использование или за право пользования промышленным, коммерческим или научным оборудованием, или за информацию относительно промышленного, коммерческого или научного опыта.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резидент этого Государства. Если, однако, лицо, выплачивающее </w:t>
      </w:r>
      <w:r>
        <w:rPr>
          <w:rFonts w:ascii="Times New Roman" w:hAnsi="Times New Roman" w:cs="Times New Roman"/>
          <w:noProof/>
          <w:sz w:val="24"/>
          <w:szCs w:val="24"/>
        </w:rPr>
        <w:lastRenderedPageBreak/>
        <w:t>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которыми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бенефициаром роялти или между ними обоими и каким-либо другим лицом сумма роялти, относящаяся к использованию, праву использования или информации, за которую они выплачиваются, превышает сумму, которая была бы согласована между плательщиком и бенефициаром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отчуждения недвижимого имущества, упомянутого в статье 6 и находящегося в другом Договаривающемся Государстве, или акции в компании, активы которой состоят в основном из такого имущества, могут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такие доходы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предприятием Договаривающегося Государства от отчуждения морских или воздушных судов, используемых в международных перевозках этим предприятием, или движимого имущества, относящегося к использованию таких морских или воздушных судов, облагаются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имущества, иного, чем-то, которое упомянуто в пунктах 1, 2 и 3, облагаются налогом только в том Договаривающемся Государстве, резидентом которого является лицо, продающее имущество.</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физическим лицом, который является резидентом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если оно не имеет постоянной базы, регулярно доступной для него в другом Договаривающемся Государстве, для цели осуществления его деятельности. Если оно имеет такую постоянную базу, то доход может облагаться налогом в другом Договаривающемся Государстве, но только в той его части, которая может быть отнесена к этой постоянной базе. Если лицо, которое является резидентом Договаривающегося </w:t>
      </w:r>
      <w:r>
        <w:rPr>
          <w:rFonts w:ascii="Times New Roman" w:hAnsi="Times New Roman" w:cs="Times New Roman"/>
          <w:noProof/>
          <w:sz w:val="24"/>
          <w:szCs w:val="24"/>
        </w:rPr>
        <w:lastRenderedPageBreak/>
        <w:t>Государства, не имеет такой постоянной базы, но оно пребывает в другом Договаривающемся Государстве в течение периода или периодов, превышающих в совокупности 183 дня в любой двенадцатимесячный период, начинающийся или заканчивающийся в рассматриваемом финансовом году, считается, что оно имеет регулярно доступную для него постоянную базу в этом другом Государстве, и доход, который получается от его деятельности, упомянутой выше, которая осуществляется в этом другом Государстве, может быть отнесен к этой постоянной базе.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может облагаться налогом только в первом упомянутом Государстве, если: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рамках любого двенадцатимесячного периода, начинающегося или заканчивающегося в рассматриваемом финансовом году, и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выплачивается нанимателем или от имени нанимателя, который не является резидентом другого Государства, и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Cтатьи вознаграждение, полученное в отношении работы по найму, осуществляемой на борту морского или воздушного судна, используемых в международных перевозках предприятием Договаривающегося Государства, может облагаться налогом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17. Работники искусств и спортсмены</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или большей частью финансируется из общественных фондов одного или обоих Договаривающихся Государств или их местных властей. В таком случае доход может облагаться налогом только в том Договаривающемся Государстве, резидентом которого является работник или спортсмен.</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 другие подобные вознаграждения, выплачиваемые резиденту Договаривающегося Государства в качестве возмещения прошлой работы по найму, облагаются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Жалования, заработная плата и другое аналогичное вознаграждение, отличное от пенсии, выплачиваемые Договаривающимся Государством или его местным органом власти физическому лицу в отношении услуг, оказанных этому Государству или его власти, облагаются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жалования, заработная плата или другое аналогичное вознаграждение облагаются налогом только в другом Договаривающемся Государстве, если услуги осуществляются в этом Государстве и физическое лицо является резидентом этого Государства, который:</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 органом власти или из фондов, созданных этим Государством или его местным органом власти, физическому лицу в отношении услуг, оказанных этому Государству или его местному органу власти, облагается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жалованию, заработной плате и другому аналогичному вознаграждению и к пенсиям в отношении услуг, оказанных связи с предпринимательской деятельностью, осуществляемой Договаривающимся Государством или его местным органом власти.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стажером или практикантом, который является или являлся непосредственно до приезда в одно Договаривающееся Государство резидентом другого Договаривающегося Государства и находится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Деятельность, осуществляемая за границей</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Положения этой статьи применяются независимо от положений статей с 4 по 20 настоящей Конвенции.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Лицо, которое является резидентом одного Договаривающегося Государства и осуществляет деятельность за границей в другом Договаривающемся Государстве, в связи с разведкой и разработкой морского дна и подпочвы и их природных ресурсов, расположенных в этом другом Государстве, считается, в соответствии с пунктами 3 и 4 этой Статьи, что в отношении этой деятельности оно осуществляет предпринимательскую деятельность в этом другом Государстве через постоянное учреждение или постоянную базу, расположенные в нем.</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Положение пункта 2 этой Статьи не применяются если деятельность осуществляется в течение периода или периодов, не превышающих в совокупности 30 дней в любом двенадцатимесячном периоде. Однако для целей этого пункта: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деятельность, осуществляемая лицом, которое связано с другим лицом, будет считаться, что она осуществляется этим другим лицом, если рассматриваемая деятельность по существу является той же самой, что и деятельность, осуществляемая первым упомянутым лицом, за исключением, в той степени (в том смысле), что эта деятельность осуществляется в то же самое время, как и его собственная деятельность;</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считается, что лицо связано с другим лицом, если одно контролируется прямо или косвенно другим, или оба контролируются прямо или косвенно третьим лицом или третьими лицами.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Прибыль, получаемая резидентом Договаривающегося Государства от перевозки поставок или персонала к местоположению или между местоположениями, где осуществляется деятельность в связи с разведкой или разработкой морского дна и подпочвы и их природных ресурсов в Договаривающемся Государстве, или от </w:t>
      </w:r>
      <w:r>
        <w:rPr>
          <w:rFonts w:ascii="Times New Roman" w:hAnsi="Times New Roman" w:cs="Times New Roman"/>
          <w:noProof/>
          <w:sz w:val="24"/>
          <w:szCs w:val="24"/>
        </w:rPr>
        <w:lastRenderedPageBreak/>
        <w:t>использования буксирных судов и других судов, сопутствующих этой деятельности, облагаются налогом только в первом упомянутом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соответствии с подпунктом b) этого пункта жалования, зарплата и другое подобное вознаграждение, получаемое резидентом одного Договаривающегося Государства в отношении работы по найму, связанной с разведкой или разработкой морского дна и подпочвы и их природных ресурсов, расположенных в другом Договаривающемся Государстве, могут в той степени (в том смысле), что обязанности осуществляются за границей в этом другом Государстве, облагаться налогом в этом другом Государстве. Однако такое вознаграждение может облагаться налогом только в первом упомянутом Государстве, если работа по найму осуществляется за границей для нанимателя, не являющегося резидентом другого Государства, и в течение периода или периодов, не превышающих в совокупности 30 дней в любом двенадцатимесячном периоде.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Жалования, зарплата и другое подобное вознаграждение, получаемое резидентом Договаривающегося Государства в отношении работы по найму, осуществляемой на борту морского или воздушного судна, занятого в перевозке поставок или персонала к местоположению или между местоположениями, где осуществляется деятельность, связанная с разведкой или разработкой морского дна и подпочвы и их природных ресурсов в Договаривающемся Государстве, или в отношении работы по найму, осуществляемой на борту буксирных судов или других судов, используемых вспомогательно к этой деятельности, могут облагаться налогом в том Договаривающемся Государстве, резидентом которого является наниматель.</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Прибыль, получаемая резидентом одного Договаривающегося Государства от отчуждения: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прав на разведку или разработку; или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имущества, расположенного в другом Договаривающемся Государстве и используемого в связи с разведкой или разработкой морского дна и подпочвы и их природных ресурсов, расположенных в этом другом Государстве; или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акций, получающих свою ценность (стоимость) или большую часть своей стоимости прямо или косвенно из таких прав или такого имущества или из таких прав и такого имущества, взятых вместе, может облагаться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пункте термин "</w:t>
      </w:r>
      <w:r>
        <w:rPr>
          <w:rFonts w:ascii="Times New Roman" w:hAnsi="Times New Roman" w:cs="Times New Roman"/>
          <w:b/>
          <w:bCs/>
          <w:noProof/>
          <w:sz w:val="24"/>
          <w:szCs w:val="24"/>
        </w:rPr>
        <w:t>права на разведку или разработку</w:t>
      </w:r>
      <w:r>
        <w:rPr>
          <w:rFonts w:ascii="Times New Roman" w:hAnsi="Times New Roman" w:cs="Times New Roman"/>
          <w:noProof/>
          <w:sz w:val="24"/>
          <w:szCs w:val="24"/>
        </w:rPr>
        <w:t>" означает права на активы, создаваемые разведкой или разработкой морского дна и подпочвы и их природных ресурсов в другом Договаривающемся Государстве, включая права на проценты к выгоде или к выгоде таких активов.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возникают доходы, о которых не говорится в предыдущих статьях настоящей Конвенции, облагаются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Положения пункта 1 не применяются в отношении дохода, не являющегося доходом от недвижимости, определенной в пункте 2 статьи 6, если получатель такого </w:t>
      </w:r>
      <w:r>
        <w:rPr>
          <w:rFonts w:ascii="Times New Roman" w:hAnsi="Times New Roman" w:cs="Times New Roman"/>
          <w:noProof/>
          <w:sz w:val="24"/>
          <w:szCs w:val="24"/>
        </w:rPr>
        <w:lastRenderedPageBreak/>
        <w:t>дохода,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в этом другом Государстве независимые личные услуги с расположенной там постоянной базы, и право или собственность, в отношении которых выплачивается доход, действительно связаны с таким постоянным учреждением или базой. В этом случае применяются положения статей 7 и 14 в зависимости от обстоятельств.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о котором упоминается в статье 6, принадлежащий резиденту одного Договаривающегося Государства и расположенный в другом Договаривающемся Государстве, может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образующим часть коммерческого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доступной резиденту одного Договаривающегося Государства в другом Договаривающемся Государстве для целей осуществления независимых личных услуг, может облагаться налогом в этом другом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и воздушными судами, используемыми в международных перевозках предприятием Договаривающегося Государства, и движимым имуществом, относящимся к использованию таких морских и воздушных судов, облагается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резиденту Узбекистана двойное налогообложение устраняется следующим образом:</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когда резидент Узбекистана получает доход или владеет капиталом, которые, в соответствии с положениями настоящей Конвенции, может облагаться налогом в Латвии, Узбекистан позволит:</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Латвии;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капитал этого резидента сумму, равную налогу на имущество, уплаченному в Латвии.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однако, в любом случае не должны превышать ту часть налога с дохода или на капитал в Узбекистане, подсчитанную до вычета, относящуюся, как в данном случае к доходу или капиталу , которые могут облагаться налогом в Латвии в зависимости от обстоятельств.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Применительно к резиденту Латвии двойное налогообложение устраняется следующим образом:</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резидент Латвии получает доход или ему принадлежит капитал, который в соответствии с этой Конвенцией может облагаться налогом в Узбекистане, если не предусмотрен более благоприятный режим в его внутреннем законодательстве, то Латвия позволит:</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с налога на доход этого резидента сумму, равную налогу на доход, уплаченному с дохода в Узбекистане;</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с налога на капитал этого резидента сумму, равную налогу на капитал, уплаченному с капитала в Узбекистане.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однако, не должны превышать ту часть налога с дохода или налога на капитал в Латвии, подсчитанную до вычета, относящуюся к доходу или к капиталу, которые могут облагаться налогом в Узбекистане в зависимости от обстоятельств.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Для целей подпункта а), если компания, являющаяся резидентом Латвии, получает дивиденды с компании, являющейся резидентом Узбекистана, в котором ей принадлежит по меньшей мере 10% ее акций, имеющих права решающего голоса, то налог, выплаченный в Узбекистане, должен включать не только налог, выплаченный с дивидендов, но также налог, выплачиваемый с основных прибылей компании, из которых были выплачены дивиденды.</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настоящей Конвенции полученный доход или капитал,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w:t>
      </w:r>
      <w:r>
        <w:rPr>
          <w:rFonts w:ascii="Times New Roman" w:hAnsi="Times New Roman" w:cs="Times New Roman"/>
          <w:b/>
          <w:bCs/>
          <w:noProof/>
          <w:sz w:val="24"/>
          <w:szCs w:val="24"/>
        </w:rPr>
        <w:t xml:space="preserve"> </w:t>
      </w:r>
      <w:r>
        <w:rPr>
          <w:rFonts w:ascii="Times New Roman" w:hAnsi="Times New Roman" w:cs="Times New Roman"/>
          <w:noProof/>
          <w:sz w:val="24"/>
          <w:szCs w:val="24"/>
        </w:rPr>
        <w:t>капитала.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Для целей пунктов 1 и 2 настоящей статьи термин ”</w:t>
      </w:r>
      <w:r>
        <w:rPr>
          <w:rFonts w:ascii="Times New Roman" w:hAnsi="Times New Roman" w:cs="Times New Roman"/>
          <w:b/>
          <w:bCs/>
          <w:noProof/>
          <w:sz w:val="24"/>
          <w:szCs w:val="24"/>
        </w:rPr>
        <w:t>налог, выплаченный в Узбекистане</w:t>
      </w:r>
      <w:r>
        <w:rPr>
          <w:rFonts w:ascii="Times New Roman" w:hAnsi="Times New Roman" w:cs="Times New Roman"/>
          <w:noProof/>
          <w:sz w:val="24"/>
          <w:szCs w:val="24"/>
        </w:rPr>
        <w:t>” и ”</w:t>
      </w:r>
      <w:r>
        <w:rPr>
          <w:rFonts w:ascii="Times New Roman" w:hAnsi="Times New Roman" w:cs="Times New Roman"/>
          <w:b/>
          <w:bCs/>
          <w:noProof/>
          <w:sz w:val="24"/>
          <w:szCs w:val="24"/>
        </w:rPr>
        <w:t>налог, выплаченный в Латвии</w:t>
      </w:r>
      <w:r>
        <w:rPr>
          <w:rFonts w:ascii="Times New Roman" w:hAnsi="Times New Roman" w:cs="Times New Roman"/>
          <w:noProof/>
          <w:sz w:val="24"/>
          <w:szCs w:val="24"/>
        </w:rPr>
        <w:t>” будет в течение пяти лет применения настоящей Конвенции считаться включающим любой такой же налог, который мог бы быть выплачен, но из-за освобождения или снижения налога разрешен по внутреннему законодательству Латвии или внутреннему законодательству Узбекистана для содействия экономическому развитию.</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граждане этого другого Государства при тех же обстоятельствах, в частности, в отношении резиденции. Это положение, независимо от положений статьи 1, применяется также к лицам, которые не являются резидентами одного или обоих Договаривающихся Государств.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Лица без гражданства, являющиеся резидентами Договаривающегося Государства, не будут подвергаться ни в одном Договаривающемся Государстве никакому налогообложению или связанному с ним обязательству, иному или более обременительному, чем налогообложение и связанные с ним обязательства, которым </w:t>
      </w:r>
      <w:r>
        <w:rPr>
          <w:rFonts w:ascii="Times New Roman" w:hAnsi="Times New Roman" w:cs="Times New Roman"/>
          <w:noProof/>
          <w:sz w:val="24"/>
          <w:szCs w:val="24"/>
        </w:rPr>
        <w:lastRenderedPageBreak/>
        <w:t xml:space="preserve">подвергаются или могут подвергаться граждане рассматриваемого Государства при тех же самых обстоятельствах.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осуществляющего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 исключением, когда применяются положения пункта 1 статьи 9, пункта 7 статьи 11,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 Аналогичным образом любые долги предприятия одного Договаривающегося Государства резиденту другого Договаривающегося Государства в целях определения налогооблагаемого капитала такого предприятия должны вычитаться при тех же самых условиях, как если бы они были обусловлены договором с резидентом первого упомянутого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независимо от положения Статьи 2 применяются к налогам любого вида и описания.</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25, тому Договаривающемуся Государству, гражданином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w:t>
      </w:r>
      <w:r>
        <w:rPr>
          <w:rFonts w:ascii="Times New Roman" w:hAnsi="Times New Roman" w:cs="Times New Roman"/>
          <w:noProof/>
          <w:sz w:val="24"/>
          <w:szCs w:val="24"/>
        </w:rPr>
        <w:lastRenderedPageBreak/>
        <w:t>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в Конвенции.</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непосредственно вступать в контакты друг с другом, включая объединенные комиссии, состоящие из них самих или их представителей, для целей достижения согласия в смысле предыдущих пунктов. </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Любая полученная Договаривающимся Государством информация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Договаривающееся Государство:</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раскрыла бы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Ограничение привилегий</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Несмотря на любое другое положение настоящей Конвенции резидент Договаривающегося Государства не будет получать никаких привилегий любого снижения или освобождения от налогов, предусматриваемых в настоящей Конвенцией другим Договаривающемся Государством, если главной целью или одной из целей </w:t>
      </w:r>
      <w:r>
        <w:rPr>
          <w:rFonts w:ascii="Times New Roman" w:hAnsi="Times New Roman" w:cs="Times New Roman"/>
          <w:noProof/>
          <w:sz w:val="24"/>
          <w:szCs w:val="24"/>
        </w:rPr>
        <w:lastRenderedPageBreak/>
        <w:t xml:space="preserve">создания или существования такого резидента или другого лица, связанного с таким резидентом, было извлечение привилегий по этой Конвенции, которая не могла быть использована иначе.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Сотрудники дипломатических представительств</w:t>
      </w: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уведомят друг друга о том, что конституционные требования для вступления в силу этой Конвенции выполнены.</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Эта Конвенция вступает в силу в дату одного последнего из уведомлений, упомянутого в пункте 1, и ее положения будут иметь действие в обоих Договаривающихся Государствах:</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получаемых первого января или после первого января в календарном году, непосредственно следующим за годом, в котором настоящая Конвенция вступает в силу;</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на капитал, взимаемых в течение любого финансового года, начинающегося первого января или после первого января в календарном году, непосредственно следующим за годом, в котором Конвенция вступает в силу.</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Прекращение действия</w:t>
      </w:r>
    </w:p>
    <w:p w:rsidR="008D728F" w:rsidRDefault="008D728F" w:rsidP="008D728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его действия одним Договаривающимся Государством. Любое Договаривающееся Государство может прекратить действие Конвенции путем передачи по дипломатическим каналам письменного уведомления о прекращении действия по крайней мере за шесть месяцев до окончания любого календарного года. В таком случае Конвенция прекращает действие в обоих Договаривающихся Государствах:</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полученных первого или после первого января в календарном году, непосредственно следующем за тем годом, в котором было дано уведомление;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с доходов и налогов на капитал, налогов взимаемых в течение любого финансового года, начинающегося первого или после первого января в календарном году, непосредственно следующем за тем годом, в котором было дано уведомление.</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3 июля 1998 года, каждый на узбекском, латышском и английском языках, причем все три текста имеют одинаковую силу.</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настоящей Конвенции за основу принимается английский текст.</w:t>
      </w:r>
    </w:p>
    <w:p w:rsidR="008D728F" w:rsidRDefault="008D728F" w:rsidP="008D728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D728F" w:rsidRDefault="008D728F" w:rsidP="008D728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80A8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F"/>
    <w:rsid w:val="00444D04"/>
    <w:rsid w:val="006B4E4E"/>
    <w:rsid w:val="008D728F"/>
    <w:rsid w:val="00A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8084</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2019-12-25T13:46:00Z</dcterms:created>
  <dcterms:modified xsi:type="dcterms:W3CDTF">2019-12-25T13:46:00Z</dcterms:modified>
</cp:coreProperties>
</file>