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D14A" w14:textId="10BC098C" w:rsidR="00DE21E3" w:rsidRPr="00DE21E3" w:rsidRDefault="00DE21E3" w:rsidP="00DE21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21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П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ротез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-ортопедия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мосламалари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 реабилитация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қилиш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тизимини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такомиллаштириш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21E3">
        <w:rPr>
          <w:rFonts w:ascii="Times New Roman" w:hAnsi="Times New Roman" w:cs="Times New Roman"/>
          <w:b/>
          <w:bCs/>
          <w:sz w:val="28"/>
          <w:szCs w:val="28"/>
        </w:rPr>
        <w:t>чора-тадбирлари</w:t>
      </w:r>
      <w:proofErr w:type="spellEnd"/>
      <w:r w:rsidRPr="00DE2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1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белгиланди</w:t>
      </w:r>
    </w:p>
    <w:p w14:paraId="12149CE9" w14:textId="77777777" w:rsidR="00DE21E3" w:rsidRPr="00DE21E3" w:rsidRDefault="00DE21E3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C74F286" w14:textId="6A144190" w:rsid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Муҳтож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шахсларни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протез-ортопедия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мосламалари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реабилитация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қилишнинг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техник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воситалари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таъминлаш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тизимини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такомиллаштириш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чора-тадбирлари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EA2">
        <w:rPr>
          <w:rFonts w:ascii="Times New Roman" w:hAnsi="Times New Roman" w:cs="Times New Roman"/>
          <w:sz w:val="28"/>
          <w:szCs w:val="28"/>
        </w:rPr>
        <w:t>тўғрисида”ги</w:t>
      </w:r>
      <w:proofErr w:type="spellEnd"/>
      <w:proofErr w:type="gramEnd"/>
      <w:r w:rsidRPr="00AD6EA2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Қарори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(ПҚ-88-сон, 27.02.2024 й.)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A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A2">
        <w:rPr>
          <w:rFonts w:ascii="Times New Roman" w:hAnsi="Times New Roman" w:cs="Times New Roman"/>
          <w:sz w:val="28"/>
          <w:szCs w:val="28"/>
        </w:rPr>
        <w:t>қили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инди. </w:t>
      </w:r>
    </w:p>
    <w:p w14:paraId="7529EE00" w14:textId="01D2AC18" w:rsidR="00AD6EA2" w:rsidRP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 ҳужжат билан</w:t>
      </w:r>
    </w:p>
    <w:p w14:paraId="1F2CE95C" w14:textId="02E6EA8C" w:rsidR="00716E21" w:rsidRP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>2027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йил 1 январга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адар протез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мосламалари ва уларнинг бутловчи, э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тиёт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исмларини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збекистон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удудига олиб киришда </w:t>
      </w:r>
      <w:r>
        <w:rPr>
          <w:rFonts w:ascii="Times New Roman" w:hAnsi="Times New Roman" w:cs="Times New Roman"/>
          <w:sz w:val="28"/>
          <w:szCs w:val="28"/>
          <w:lang w:val="uz-Cyrl-UZ"/>
        </w:rPr>
        <w:t>ҚҚС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дан озод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илиш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белгиланди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D97C61D" w14:textId="1B6DA7DF" w:rsidR="00AD6EA2" w:rsidRP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Шунигндек,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2024 йил 1 майга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адар Тошкент ша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ри ва Самар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анд вилоятида,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2024 йил 1 октябрга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адар республиканинг бош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а барча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удудларида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му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тож шахсларни протез мосламалари ва реабилитация воситалари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билан ваучер асосида таъминлаш тартиби жорий этилади, унга мувофи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564DA869" w14:textId="2B879C16" w:rsidR="00AD6EA2" w:rsidRP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>му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тож шахсларни протез мосламалари ва реабилитация воситалари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билан таъминлаш электрон тижорат ор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али амалга оширилади;</w:t>
      </w:r>
    </w:p>
    <w:p w14:paraId="6DCCC99A" w14:textId="4C9095F8" w:rsidR="00AD6EA2" w:rsidRP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>электрон тижорат ор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али протез мосламалари ва реабилитация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воситаларига буюртма бера олмайдиган му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тож шахсларга “Инсон”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ижтимоий хизматлар марказлари ва ижтимоий ходимлар томонидан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к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мак бериб борилади;</w:t>
      </w:r>
    </w:p>
    <w:p w14:paraId="4843D0E1" w14:textId="7547FF9D" w:rsid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ваучер асосида реабилитация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илишнинг техник воситаларини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зининг электрон савдо майдончасида реализация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илиш истагини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билдирган электрон савдо майдончасининг операторлари Ижтимоий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имоя миллий агентлиги томонидан жалб этилади;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5D3B656E" w14:textId="36FA1461" w:rsidR="00AD6EA2" w:rsidRDefault="00AD6EA2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ваучер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иймати билан сотиб олинган протез мосламалари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ва реабилитация воситаларининг нархи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ртасида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осил б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лган салбий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фар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тож шахсларнинг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исобидан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опланади, ижобий фар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осил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лганда эса му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тож шахсларга унинг 20 фоизини ра</w:t>
      </w:r>
      <w:r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батлантириш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сифатида олиш имконияти та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дим этилади. Бунда, мазкур ра</w:t>
      </w:r>
      <w:r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батлантириш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мабла</w:t>
      </w:r>
      <w:r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лари жисмоний шахсларнинг соли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 xml:space="preserve"> солинадиган жами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D6EA2">
        <w:rPr>
          <w:rFonts w:ascii="Times New Roman" w:hAnsi="Times New Roman" w:cs="Times New Roman"/>
          <w:sz w:val="28"/>
          <w:szCs w:val="28"/>
          <w:lang w:val="uz-Cyrl-UZ"/>
        </w:rPr>
        <w:t>даромадлари таркибига киритилмайди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32EC9552" w14:textId="77777777" w:rsidR="00DE21E3" w:rsidRDefault="00DE21E3" w:rsidP="00AD6E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DE21E3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A2"/>
    <w:rsid w:val="000955DC"/>
    <w:rsid w:val="002E60A5"/>
    <w:rsid w:val="005A3759"/>
    <w:rsid w:val="006D6BF0"/>
    <w:rsid w:val="00716E21"/>
    <w:rsid w:val="00845C46"/>
    <w:rsid w:val="008A3CCB"/>
    <w:rsid w:val="009C4C20"/>
    <w:rsid w:val="00AD6EA2"/>
    <w:rsid w:val="00CB3C84"/>
    <w:rsid w:val="00D8546F"/>
    <w:rsid w:val="00DE21E3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743"/>
  <w15:chartTrackingRefBased/>
  <w15:docId w15:val="{69F0EADD-64E5-4ED3-BE99-8B65142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2024-03-01T05:30:00Z</dcterms:created>
  <dcterms:modified xsi:type="dcterms:W3CDTF">2024-03-01T05:52:00Z</dcterms:modified>
</cp:coreProperties>
</file>