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39" w:rsidRDefault="00A13339" w:rsidP="00A1333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p>
    <w:p w:rsidR="00A13339" w:rsidRDefault="00A13339" w:rsidP="00A1333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A13339" w:rsidRDefault="00A13339" w:rsidP="00A1333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Азербайджанской Республики</w:t>
      </w:r>
    </w:p>
    <w:p w:rsidR="00A13339" w:rsidRDefault="00A13339" w:rsidP="00A1333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об избежании двойного налогообложения доходов</w:t>
      </w:r>
    </w:p>
    <w:p w:rsidR="00A13339" w:rsidRDefault="00A13339" w:rsidP="00A1333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предотвращении уклонения от уплаты налогов</w:t>
      </w:r>
    </w:p>
    <w:p w:rsidR="00A13339" w:rsidRDefault="00A13339" w:rsidP="00A1333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 доходы (прибыль) и на имущество</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Баку, 27 мая 1996 г.</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2 ноября 1996 года</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 Постановлением КМ РУз</w:t>
      </w:r>
    </w:p>
    <w:p w:rsidR="00A13339" w:rsidRDefault="00A13339" w:rsidP="00A1333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3 июля 1996 года N 232</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right"/>
        <w:rPr>
          <w:rFonts w:ascii="Virtec Times New Roman Uz" w:hAnsi="Virtec Times New Roman Uz" w:cs="Virtec Times New Roman Uz"/>
          <w:noProof/>
          <w:sz w:val="24"/>
          <w:szCs w:val="24"/>
        </w:rPr>
      </w:pPr>
      <w:bookmarkStart w:id="0" w:name="_GoBack"/>
      <w:bookmarkEnd w:id="0"/>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A13339" w:rsidRDefault="00A13339" w:rsidP="00A133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 (представительство)</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7. Доходы (прибыль) от предпринимательской </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деятельности</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Международные перевозки</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отчуждения имущества</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14. Доходы от независимых личных услуг</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15. Доходы от зависимых личных услуг</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 и алименты</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19. Государственная служба</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27. Сотрудники дипломатических представительств</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A13339" w:rsidRDefault="00A13339" w:rsidP="00A13339">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A13339" w:rsidRDefault="00A13339" w:rsidP="00A13339">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Азербайджанской Республики, </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желая заключить Соглашение об избежании двойного налогообложения и предотвращении уклонения от уплаты налогов на доходы (прибыль) и имущество, а также с целью развития и укрепления экономического сотрудничества между двумя странами, </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которые являются резидентами одного или обоих Договаривающихся Государств.</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 Налоги, на которые </w:t>
      </w: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распространяется Соглашение</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с доходов (прибыли) и на имущество, взимаемые Договаривающимися Государствами, независимо от способа их взимания.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(прибыли) и на имущество относятся все налоги, взимаемые с общего дохода либо с части дохода, включая налоги на доходы от отчуждения движимого или недвижимого имущества и налоги с общих сумм заработной платы или вознаграждений, выплачиваемых предприятиями.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настоящее Соглашение, являются, в частности: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предприятий, объединений и организаций;</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граждан Республики Узбекистан, иностранных граждан и лиц без гражданства; и</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налог на имущество; </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w:t>
      </w:r>
      <w:r>
        <w:rPr>
          <w:rFonts w:ascii="Times New Roman" w:hAnsi="Times New Roman" w:cs="Times New Roman"/>
          <w:b/>
          <w:bCs/>
          <w:noProof/>
          <w:sz w:val="24"/>
          <w:szCs w:val="24"/>
        </w:rPr>
        <w:t>налоги Узбекистана</w:t>
      </w:r>
      <w:r>
        <w:rPr>
          <w:rFonts w:ascii="Times New Roman" w:hAnsi="Times New Roman" w:cs="Times New Roman"/>
          <w:noProof/>
          <w:sz w:val="24"/>
          <w:szCs w:val="24"/>
        </w:rPr>
        <w:t>");</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Азербайджанской Республике:</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прибыль и отдельные виды доходов юридических лиц;</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физических лиц;</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w:t>
      </w:r>
      <w:r>
        <w:rPr>
          <w:rFonts w:ascii="Times New Roman" w:hAnsi="Times New Roman" w:cs="Times New Roman"/>
          <w:b/>
          <w:bCs/>
          <w:noProof/>
          <w:sz w:val="24"/>
          <w:szCs w:val="24"/>
        </w:rPr>
        <w:t>налоги Азербайджана</w:t>
      </w:r>
      <w:r>
        <w:rPr>
          <w:rFonts w:ascii="Times New Roman" w:hAnsi="Times New Roman" w:cs="Times New Roman"/>
          <w:noProof/>
          <w:sz w:val="24"/>
          <w:szCs w:val="24"/>
        </w:rPr>
        <w:t>").</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Настоящее Соглашение будет применяться также к любым по существу похожим налогам, которые будут взиматься любым из Договаривающихся Государств после даты подписания настоящего Соглашения в дополнение или вместо существующих налогов. </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будут уведомлять друг друга о существенных изменениях в их налоговых законодательствах.</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означает территорию Республики Узбекистан, включая </w:t>
      </w:r>
      <w:r>
        <w:rPr>
          <w:rFonts w:ascii="Times New Roman" w:hAnsi="Times New Roman" w:cs="Times New Roman"/>
          <w:noProof/>
          <w:sz w:val="24"/>
          <w:szCs w:val="24"/>
        </w:rPr>
        <w:lastRenderedPageBreak/>
        <w:t>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Азербайджан</w:t>
      </w:r>
      <w:r>
        <w:rPr>
          <w:rFonts w:ascii="Times New Roman" w:hAnsi="Times New Roman" w:cs="Times New Roman"/>
          <w:noProof/>
          <w:sz w:val="24"/>
          <w:szCs w:val="24"/>
        </w:rPr>
        <w:t>" означает Азербайджанскую Республику включая ее морское пространство и любую территорию, которые в соответствии с международным правом и внутренним законодательством Азербайджанской Республики определены или могут быть в дальнейшем определены как территория, в пределах которой могут быть осуществлены права Азербайджанской Республики в отношении морского дна, недр, континентального шельфа и природных ресурсов и на которой распространяется налоговое законодательство;</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Республику Узбекистан и Азербайджанскую Республику;</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означает физическое лицо, юридическое лицо или любое объединение лиц;</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 "</w:t>
      </w:r>
      <w:r>
        <w:rPr>
          <w:rFonts w:ascii="Times New Roman" w:hAnsi="Times New Roman" w:cs="Times New Roman"/>
          <w:b/>
          <w:bCs/>
          <w:noProof/>
          <w:sz w:val="24"/>
          <w:szCs w:val="24"/>
        </w:rPr>
        <w:t>предприятие</w:t>
      </w:r>
      <w:r>
        <w:rPr>
          <w:rFonts w:ascii="Times New Roman" w:hAnsi="Times New Roman" w:cs="Times New Roman"/>
          <w:noProof/>
          <w:sz w:val="24"/>
          <w:szCs w:val="24"/>
        </w:rPr>
        <w:t>" означает любую компанию, корпоративное объединение или любую организацию, которая для целей налогообложения рассматривается как корпоративное объединение, включая акционерное общество, общество с ограниченной ответственностью, совместное предприятие, товарищество или любое другое юридическое лицо или организацию, которые облагаются налогами на доходы (прибыль);</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означает соответственно предприятие, действующее под управлением резидента Договаривающегося Государства, и предприятие, действующее под управлением резидента другого Договаривающегося Государства;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судном, железнодорожным или автомобильным транспортным средством, используемым предприятием одного Договаривающегося Государства, за исключением, когда морское, воздушное судно, железнодорожное или автомобильное транспортное средство используется отдельно между пунктами, расположенными на территории другого Договаривающегося Государства.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применительно к Республике Узбекистан - председателя Государственного налогового комитета Республики Узбекистан или его уполномоченного представителя;</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применительно к Азербайджанской Республике - министра финансов или его уполномоченного представителя;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любое физическое лицо, имеющее гражданство этого Государства;</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любое юридическое лицо, объединение лиц, получивших свой статус, как таковой, по действующему законодательству этого Государства.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При применении настоящего Соглашения Договаривающимся Государством любой не определенный в нем термин будет иметь то значение, которое он имеет по </w:t>
      </w:r>
      <w:r>
        <w:rPr>
          <w:rFonts w:ascii="Times New Roman" w:hAnsi="Times New Roman" w:cs="Times New Roman"/>
          <w:noProof/>
          <w:sz w:val="24"/>
          <w:szCs w:val="24"/>
        </w:rPr>
        <w:lastRenderedPageBreak/>
        <w:t>законодательству этого Государства, в отношении налогов, на которые распространяется настоящее Соглашение, если из контекста не вытекает иное.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w:t>
      </w:r>
      <w:r>
        <w:rPr>
          <w:rFonts w:ascii="Times New Roman" w:hAnsi="Times New Roman" w:cs="Times New Roman"/>
          <w:b/>
          <w:bCs/>
          <w:noProof/>
          <w:sz w:val="24"/>
          <w:szCs w:val="24"/>
        </w:rPr>
        <w:t>термин "резидент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образования в качестве юридического лица, места нахождения фактического руководящего органа и любого иного аналогичного критерия. Однако термин не включает любое лицо, подлежащее налогообложению в этом Договаривающемся Государстве только на основании того, что оно получает доход из источников или имущества, находящихся в этом же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настоящей Статьи физическое лицо является резидентом обоих Договаривающихся Государств, его статус определяется следующим образом:</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жильем; если оно располагает доступным для него постоянным жильем в обоих Договаривающихся Государствах, оно считается резидентом того Договаривающегося Государства, с которым оно имеет наиболее тесные личные и экономические связи (центр жизненных интересов);</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Государства, в котором оно обычно проживает;</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каждое из Договаривающихся Государств рассматривает его в качестве своего резидента или ни одно из государств не считает его таковым, компетентные органы Договаривающихся Государств решают данный вопрос по взаимному согласию;</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если оно не является национальным лицом ни одного из двух государств, то компетентные органы Договаривающихся Государств попытаются через консультации определить Договаривающееся Государство, резидентом которого данное лицо будет считаться в целях настоящего Соглашения.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настоящей Статьи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оно образовано в качестве юридического лица.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5. Постоянное учреждение </w:t>
      </w: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(представительство)</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Для целей настоящего Соглашения термин "</w:t>
      </w:r>
      <w:r>
        <w:rPr>
          <w:rFonts w:ascii="Times New Roman" w:hAnsi="Times New Roman" w:cs="Times New Roman"/>
          <w:b/>
          <w:bCs/>
          <w:noProof/>
          <w:sz w:val="24"/>
          <w:szCs w:val="24"/>
        </w:rPr>
        <w:t>постоянное учреждение (представительство)</w:t>
      </w:r>
      <w:r>
        <w:rPr>
          <w:rFonts w:ascii="Times New Roman" w:hAnsi="Times New Roman" w:cs="Times New Roman"/>
          <w:noProof/>
          <w:sz w:val="24"/>
          <w:szCs w:val="24"/>
        </w:rPr>
        <w:t xml:space="preserve">" означает постоянное место деятельности, через которое предприятие Договаривающегося государства полностью или частично осуществляет предпринимательскую деятельность в другом Договаривающемся Государстве. </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 (представительство</w:t>
      </w:r>
      <w:r>
        <w:rPr>
          <w:rFonts w:ascii="Times New Roman" w:hAnsi="Times New Roman" w:cs="Times New Roman"/>
          <w:noProof/>
          <w:sz w:val="24"/>
          <w:szCs w:val="24"/>
        </w:rPr>
        <w:t>)", в частности, включает:</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 (филиал);</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 (контору);</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рудник, нефтяную или газовую скважину, карьер, установку, сооружение или любое иное место разведки, добычи и разработки природных ресурсов.</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также включает:</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строительную площадку или монтажный, или сборочный объект, или место подготовительных к ним работ, но только если эти площадка, объект или работы существуют более 6 месяцев;</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предоставление услуг, включая консультационные услуги, предприятиям через служащих или другой персонал, нанятых предприятием для этих целей, но только когда деятельность такого рода (для одного или нескольких объектов) в пределах страны осуществляется более шести месяцев в течение двенадцатимесячного периода.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 (представительство</w:t>
      </w:r>
      <w:r>
        <w:rPr>
          <w:rFonts w:ascii="Times New Roman" w:hAnsi="Times New Roman" w:cs="Times New Roman"/>
          <w:noProof/>
          <w:sz w:val="24"/>
          <w:szCs w:val="24"/>
        </w:rPr>
        <w:t>)" не включает:</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а также содержание запасов товаров или изделий, принадлежащих этому предприятию, исключительно для целей хранения, демонстрации;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запасов товаров или изделий, принадлежащих этому предприятию, исключительно для целей переработки их другим предприятием;</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содержание постоянного места деятельности только для целей закупки товаров или изделий или для сбора информации для этого предприятия;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любого сочетания видов деятельности, упомянутых в подпунктах с (а) до (d).</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Несмотря на положения пунктов 1 и 2 настоящей Статьи, если лицо, отличное от агента с независимым статусом, к которому применим пункт 7 настоящей Статьи, действует в Договаривающемся Государстве от имени предприятия другого Договаривающегося Государства, то это предприятие рассматривается как имеющее </w:t>
      </w:r>
      <w:r>
        <w:rPr>
          <w:rFonts w:ascii="Times New Roman" w:hAnsi="Times New Roman" w:cs="Times New Roman"/>
          <w:noProof/>
          <w:sz w:val="24"/>
          <w:szCs w:val="24"/>
        </w:rPr>
        <w:lastRenderedPageBreak/>
        <w:t>постоянное учреждение (представительство) в первом упомянутом Государстве в отношении любой деятельности, которую это лицо предпринимает для предприятия, если это лицо имеет и обычно использует в Договаривающемся Государстве полномочия заключать контракты от имени предприятия, за исключением, если деятельность этого лица ограничивается той, что указана в пункте 4 настоящей Статьи, которая, если 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 (представительства), или не имеет таких полномочий, но регулярно держит в первоупомянутом Государстве товары и продукцию от имени предприятия.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Несмотря на предыдущие положения настоящей Статьи страховое предприятие Договаривающегося Государства, кроме случаев повторного страхования, будет считаться имеющим постоянное учреждение (представительство) в другом Договаривающемся Государстве, если оно собирает страховые премии на территории этого другого Государства или застраховывает от возможного там риска посредством лица, отличного от агента с независимым статусом, к которому относится пункт 7 настоящей Статьи.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Предприятие одного Договаривающегося Государства не рассматривается как имеющее постоянное учреждение (представительство)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предприятие, являющееся резидентом одного Договаривающегося Государства, контролирует или контролируется предприятием, которое является резидентом другого Договаривающегося Государства, или которое осуществляет предпринимательскую деятельность в этом другом Государстве (через постоянное учреждение (представительство) или иным образом), сам по себе не превращает одно из этих предприятий в постоянное учреждение (представительство) другой.</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настоящем Соглашении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 имеет по законодательству того Договаривающегося Государства, в котором находится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рыбные угодья любого типа,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 прочих природных ресурсов. Корабли, воздушные суда, железнодорожные и автомобильные транспортные средства не рассматриваются в качестве недвижимого имущества.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узуфрукт</w:t>
      </w:r>
      <w:r>
        <w:rPr>
          <w:rFonts w:ascii="Times New Roman" w:hAnsi="Times New Roman" w:cs="Times New Roman"/>
          <w:noProof/>
          <w:sz w:val="24"/>
          <w:szCs w:val="24"/>
        </w:rPr>
        <w:t>" при использовании в настоящей Статье означает право пожизненного пользования чужим имуществом и доходами от него.</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Положения пункта 1 настоящей Статьи применяются к доходам, получаемым от прямого использования, сдачи в аренду или использования недвижимого имущества в любой другой форме.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3 настоящей Статьи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Доходы (прибыль) от предпринимательской</w:t>
      </w: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деятельности</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(прибыль) предприятия одного Договаривающегося Государства будут подлежать налогообложению только в этом Договаривающемся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(представительство). Если предприятие 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деятельности этого постоянного учреждения (представительства);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продаже в этом другом Государстве товаров или продукции такого же или сходного типа с теми, которые продаются через постоянное учреждение (представительство);</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другой предпринимательской деятельности, осуществляемой в этом другом Государстве, такой же или сходной с той, которая осуществляется через постоянное учреждение.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то в каждом Договаривающемся Государстве этому постоянному учреждению (представительству) будут начисляться доходы (прибыль), которые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(представительством) которого оно является.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доходов (прибыли) постоянного учреждения (представительства) допускается вычет расходов, понесенных для целей деятельности этого постоянного учреждения (представительства),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в рамках норм устанавливаемых внутренним законодательством этого Государства.</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определении доходов (прибыли) постоянного учреждения (представительства) не допускается вычет сумм, выплаченных его головному учреждению или любому из других учреждений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(представительству).</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то, что определение в Договаривающемся Государстве прибыли, относящейся к постоянному учреждению (представительству) на основе пропорционального распределения общей суммы прибыли предприятия его различным подразделениям, является обычной практикой, ничто в пункте 2 настоящей Статьи не мешает Договаривающемуся Государству определить налогооблагаемую прибыль посредством такого распределения, как это диктуется практикой;  выбранный метод распределения должен давать результаты, соответствующие принципам, содержащимся в настоящей Статье.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Никакая прибыль не зачисляется постоянному учреждению (представительству) на основании лишь закупки постоянным учреждением (представительством) товаров или изделий для своего предприятия.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настоящей Статьи доходы (прибыль), относящиеся к постоянному учреждению (представительству), будут определяться ежегодно одним и тем же методом.</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Международные перевозки</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(прибыль) предприятия одного Договаривающегося Государства, получаемые от использования морских, речных, воздушных, железнодорожных, а также автомобильных транспортных средств в международных перевозках, облагаются налогом только в этом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настоящей Статьи также применяются к:</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случайным прибылям, получаемым от аренды, в том числе на основе фрахтования без экипажа кораблей или самолетов, используемых в международных перевозках;</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прибылям, получаемым от использования, содержания или аренды контейнеров (включая трейлеры и оборудование, связанное с перевозкой контейнеров), если такие прибыли являются дополнительными или случайными по отношению к прибылям, на которые распространяется пункт 1 настоящей Статьи;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настоящей Статьи применяются также к прибыли от участия в пуле (в общем фонде), совместном предприятии или международной организации по эксплуатации транспортных средств.</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двумя предприятиями в их коммерческих и финансовых взаимоотношениях создаются или устанавливаются условия, отличные от тех, которые имели бы место между двумя независимыми предприятиями, тогда любые доходы (прибыль), которые могли бы быть начислены одному из предприятий, но из-за наличия этих условий не были ему начислены, могут быть включены в доходы (прибыли) этого предприятия и соответственно обложены налогом в общей сумме.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одно Договаривающееся Государство включает в доходы (прибыль) предприятия этого Договаривающегося Государства - и соответственно облагает налогами - доходы (прибыль), в отношении которых предприятие другого Договаривающегося Государства было подвергнуто налогообложению в этом другом Договаривающемся Государстве, и доходы (прибыль), включенные таким образом, являются доходами (прибылью) которые были бы начислены предприятию первого упомянутого Государства, если бы отношения между двумя предприятиями не отличались от условий, установленных между независимыми предприятиями, то тогда это другое Государство может сделать соответствующие корректировки в сумме налога, взимаемого с данных доходов (прибыли).</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могут проводить консультации с целью достижения согласия о порядке исчисления доходов (прибыли) в обоих Договаривающихся Государствах.</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предприятием, которое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предприятие, выплачивающее дивиденды в соответствии с законодательством этого Государства, но, если получатель является фактическим владельцем дивидендов и подлежит налогообложению в отношении дивидендов в этом другом Договаривающемся Государстве, налог не должен превышать 10 процентов от общей суммы дивидендов.</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касается налогообложения предприятия в отношении доходов (прибыли), из которых выплачиваются дивиденды.</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от пользования акциями, или пользования правами акций, доходы от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доходы от акций в соответствии с законодательством Государства, резидентом которого является предприятие, распределяющее прибыль.</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пунктов 1 и 2 настоящей Статьи не применяются, если фактический владелец дивидендов, будучи резидентом Договаривающегося Государства, осуществляет деятельность в другом Договаривающемся Государстве, резидентом которого является предприятие, выплачивающее дивиденды через находящееся в нем постоянное учреждение (представительство), или оказывает в этом другом Государстве независимые </w:t>
      </w:r>
      <w:r>
        <w:rPr>
          <w:rFonts w:ascii="Times New Roman" w:hAnsi="Times New Roman" w:cs="Times New Roman"/>
          <w:noProof/>
          <w:sz w:val="24"/>
          <w:szCs w:val="24"/>
        </w:rPr>
        <w:lastRenderedPageBreak/>
        <w:t>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(представительством) или постоянной базой. В таком случае применяются положения Статьи 7 или Статьи 14 настоящего Соглашения в зависимости от обстоятельств.</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предприятие, являющееся резидентом Договаривающегося Государства, получает доходы (прибыль) в другом Договаривающемся Государстве, это другое Договаривающееся Государство может не облагать налогом дивиденды, выплачиваемые предприятием, за исключением тех случаев, когда такие дивиденды, выплачиваемые резиденту этого другого Государства, или когда холдинг, в отношении которого выплачиваются дивиденды, действительно относится к постоянному учреждением (представительству) или постоянной базе, расположенной в этом другом Договаривающемся Государстве, а также не подвергать нераспределенную прибыль предприятия налогообложению, даже если выплачиваемые дивиденды или нераспределенная прибыль состоят полностью или частично из прибыли или доходов, возникающих в этом другом Договаривающемся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получатель - резидент другого Договаривающегося Государства является фактическим владельцем процентов, налог в этом случае не должен превышать 10 процентов валовой суммы процентов.</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 настоящей Статьи, не облагаются налогом проценты, возникающие в одном Договаривающемся Государстве и уплачиваемые правительству или уполномоченному им органу другого Договаривающегося Государства.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при использовании в настоящем Соглашении означает доходы от долговых требований любого вида, вне зависимости от ипотечного обеспечения и от наличия права на участие в прибылях, в частности, доход от правительственных ценных бумаг, облигаций и долговых обязательств, включая премии и выигрыши по этим ценным бумагам, облигациям и долговым обязательствам. </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Штрафы за несвоевременные выплаты (неустойки) не рассматриваются в качестве процентов для целей настоящей Статьи.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1 и 2 настоящей Статьи не применяются, если фактический владелец,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учреждение (представительство) или осуществляет независимые личные услуги через расположенную там постоянную базу, и долговые требования, по которым выплачиваются проценты, действительно относятся к такому постоянному учреждению (представительству) или постоянной базе. В таком случае применяются положения Статьи 7 или Статьи 14 настоящего Соглашения.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Считается, что проценты возникают в Договаривающемся Государстве, когда плательщиком является само это Государство, его органы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постоянное учреждение (представительство) или постоянную базу, в связи с которыми возникла задолженность, по которой выплачиваются проценты, и расходы по выплате этих процентов несет постоянное учреждение (представительство) или постоянная база, то считается, что такие проценты возникают в том Государстве, в котором находится постоянное учреждение (представительство) или постоянная база.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 наличии особых отношений между плательщиком и фактическим владельцем или между ними и третьим лицом, сумма выплаченных процентов, превышает, по любой причине,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процентов. В этом случае, излишне уплаченные средства облагаются налогом в соответствии с законодательством каждого Договаривающегося Государства, с учетом других положений настоящего Соглашения.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этих роялти. </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получателем их является фактический владелец роялти, налог не должен превышать 10 процентов валовой суммы роялти.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или продажи авторских прав на любое произведение литературы, искусства и науки, включая кинофильмы и записи для радиовещания и телевидения, видеокассеты, любые патенты, "ноу-хау", товарные знаки, чертежи или модели, схемы, компьютерные программы, секретные формулы или процессы, или за пользование или предоставление права пользования промышленным, коммерческим или научным оборудованием, или за информацию относительно промышленного, коммерческого или научного опыта.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настоящей Статьи не применяются, если фактический владелец роялти,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учреждение (представительство) или предоставляет в этом другом Государстве независимые личные услуги с находящейся в нем постоянной базы, и право или имущество, в отношении которых выплачиваются роялти, действительно связаны с таким постоянным учреждением (представительством) или базой. В таком случае применяются положения Статьи 7 или Статьи 14 настоящего Соглашения.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роялти возникают в Договаривающемся Государстве, если плательщиком является резидент этого Государства. </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Если, однако, лицо, выплачивающее роялти, независимо от того, является ли оно резидентом Договаривающегося Государства или нет, имеет в любом Государстве постоянное учреждение (представительство) или постоянную базу, в отношении которого возникло обязательство выплачивать роялти, и расходы по выплате несет такое постоянное учреждение (представительство) или база, то считается, что такие роялти возникают в том Договаривающемся Государстве, в котором расположено постоянное учреждение (представительство) или постоянная база.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роялти, или между ними обоими и каким-либо третьим лицом, сумма выплаченных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отчуждения имущества</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которые резидент одного Договаривающегося Государства получает от отчуждения недвижимого имущества, упомянутого в Статье 6 настоящего Соглашения, находящегося в другом Договаривающемся Государстве, могут облагаться налогом в этом другом Договаривающемся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от движимого имущества постоянной базы,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(представительства) (отдельно или вместе с предприятием), или такой постоянной базы, могут облагаться налогом в этом другом Договаривающемся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получаемые резидентом одного Договаривающегося Государства от отчуждения морских, речных, воздушных, железнодорожных и автомобильных транспортных средств, используемых в международных перевозках предприятием Договаривающегося Государства, а также от отчуждения движимого имущества, используемого для эксплуатации этих транспортных средств, могут облагаться налогом только в этом Договаривающемся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Доходы от отчуждения акций или акционерного капитала предприятия, имущество которого главным образом состоит непосредственно или косвенно из недвижимого имущества, находящегося на территории Договаривающегося Государства, облагаются налогом в этом Государстве. </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от отчуждения любого другого имущества, не перечисленного в пунктах 1, 2, 3 и 4 настоящей Статьи, могут облагаться налогом только в том Договаривающемся Государстве, резидентом которого является лицо, отчуждающее имущество.</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14. Доходы от независимых </w:t>
      </w: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личных услуг</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получаемый резидентом одного Договаривающегося Государства от оказания профессиональных услуг или другой деятельности независимого характера, может облагаться налогом только в этом Государстве, за исключением следующих обстоятельств, когда такие доходы могут облагаться налогом также и в другом Договаривающемся Государстве: </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постоянную базу, регулярно доступную для него в другом Договаривающемся Государстве для целей своих услуг, в таком случае его доход может облагаться налогом в этом другом Договаривающемся Государстве только в той его части, которая относится к такой постоянной базе; или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связано с получением дохода, независимо от срока пребывания, в этом другом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xml:space="preserve">" включает, в частности,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юристов, инженеров, архитекторов, стоматологов и бухгалтеров. </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Доходы от зависимых личных услуг</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С учетом положений статей 16, 18 и 19 настоящего Соглашения заработная плата и другие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 </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настоящей Статьи,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получатель пребывает в другом Договаривающемся Государстве в течение периода или периодов, не превышающих в совокупности 90 дней, и </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(представительство) или постоянная база, которые наниматель имеет в другом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Несмотря на предыдущие положения настоящей Статьи, вознаграждения, получаемые резидентом одного Договаривающегося Государства за работу по найму, осуществляемую на морских, воздушных, железнодорожных и автомобильных транспортных средствах, используемых в международных перевозках, могут облагаться </w:t>
      </w:r>
      <w:r>
        <w:rPr>
          <w:rFonts w:ascii="Times New Roman" w:hAnsi="Times New Roman" w:cs="Times New Roman"/>
          <w:noProof/>
          <w:sz w:val="24"/>
          <w:szCs w:val="24"/>
        </w:rPr>
        <w:lastRenderedPageBreak/>
        <w:t>налогом в этом Государстве, резидентом которого является предприятие эксплуатирующее такие транспортные средства.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Гонорары директоров и другие аналогичные выплаты, получаемые резидентом одного Договаривающегося Государства в качестве члена Совета директоров или аналогичного органа предприятия, являющегося резидентом другого Договаривающегося Государства, могут облагаться налогом в этом другом Договаривающемся Государстве. </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настоящего Соглашения, доход, получаемый резидентом одного Договаривающегося Государства в качестве работника искусств, такого, как артист театра, кино, эстрады,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настоящего Соглашения, облагаться налогом в том Договаривающемся Государстве, в котором осуществляется деятельность работника искусств или спортсмена.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настоящей Статьи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финансируется другим Договаривающимся Государством или его местными властями. В подобном случае доход облагается налогом только в Договаривающемся Государстве, резидентом которого является данный работник искусств или спортсмен.</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и алименты</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Пенсии и другие подобные выплаты, образующиеся в Договаривающемся Государстве и выплачиваемые резиденту другого Договаривающегося Государства, который является их фактическим владельцем, облагаются налогом только в этом другом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Алименты и другие сходные суммы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будут облагаться налогом только в этом другом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Государственная служба</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Вознаграждение, иное, чем пенсия, выплачиваемое одним Договаривающимся Государством или его местными властями любому физическому лицу за государственную </w:t>
      </w:r>
      <w:r>
        <w:rPr>
          <w:rFonts w:ascii="Times New Roman" w:hAnsi="Times New Roman" w:cs="Times New Roman"/>
          <w:noProof/>
          <w:sz w:val="24"/>
          <w:szCs w:val="24"/>
        </w:rPr>
        <w:lastRenderedPageBreak/>
        <w:t>службу, осуществленную для этого Государства или местных властей, облагается налогом только в этом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который:</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службы.</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Выплаты, получаемые студентом или практикантом,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 получения образования, не облагаются налогом в этом первом упомянутом Государстве при условии, что такие выплаты возникают из источников, находящихся за пределами этого Государства.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Виды доходов, возникающие из источников в Договаривающемся Государстве, и о которых не говорится в предыдущих статьях настоящего Соглашения, могут облагаться налогом в этом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Имущество</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Недвижимое имущество резидента одного Договаривающегося Государства, находящееся в другом Договаривающемся Государстве, может облагаться налогом в этом другом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являющееся частью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представленное движимым имуществом, связанным с постоянной базой, доступной резиденту одного Договаривающегося Государства в другом Договаривающемся Государстве в целях предоставления независимых индивидуальных услуг, может облагаться налогом в этом другом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Имущество, являющееся собственностью предприятия Договаривающегося Государства и представленное морскими, речными, воздушными, железнодорожными и автомобильными транспортными средствами, эксплуатируемыми в международных перевозках, и движимым имуществом, связанным с эксплуатацией таких транспортных средств и контейнеров, облагается налогом только в том Договаривающемся Государстве, в котором расположено место его образования в качестве юридического лица.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виды и части имущества резидента Договаривающегося Государства облагаются налогом только в этом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Статья 23. Устранение двойного </w:t>
      </w: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налогообложения</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резидент одного Договаривающегося Государства получает доходы (прибыль) или владеет имуществом, которые, в соответствии с положениями настоящего Соглашения, могут облагаться налогами в другом Договаривающемся Государстве, то сумма налога на эти доходы (прибыль) или имущество, подлежащая уплате в этом другом Государстве, подлежит вычету из налога, взимаемого с такого резидента, в связи с таким доходом (прибылью) в первом упомянутом Государстве. Такой вычет, однако, не будет превышать сумму налога первого Государства на такие доходы (прибыль) или имущество, рассчитанную в соответствии с его налоговым законодательством.</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любым положением Соглашения, полученные доходы (прибыль) или имущество резидента одного Договаривающегося Государства освобождены от налога в этом Государстве, это Государство может, тем не менее, при подсчете суммы налога на остальную часть доходов (прибыли) или имущества этого резидента учесть сумму, освобожденную от налога на доходы (прибыль) или имущество.</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Когда сумма налога освобождается от налогообложения или уменьшается в соответствии с определенными специальными льготными мерами, предоставляемыми внутренним законодательством Договаривающегося Государства, то считается, что она уплачена в Договаривающемся Государстве, тем самым она должна быть вычтена из налога другого Договаривающегося Государства.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обстоятельствах, в частности, в отношении резиденции. Это положение также применяется независимо от положений Статьи 1 (лица, на которых распространяется Соглашение) к физическим лицам, не являющимся резидентами одного или обоих Договаривающихся Государств.</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(представительства),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обстоятельств, которые оно предоставляет своим резидентам.</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Предприятия Договаривающегося Государства, имущество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25. Процедура взаимного </w:t>
      </w: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согласования</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настоящим Соглашением,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тому Договаривающемуся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настоящего Соглашения.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Любая достигнутая договоренность должна выполняться независимо от каких-либо временных ограничений, имеющихся в национальных  законодательствах Договаривающихся Государств.</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предусматриваемых настоящим Соглашением. </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применения положений настоящего Соглашения или внутреннего законодательства Договаривающихся Государств, касающегося налогов, на которые распространяется Соглашение, в той степени, в которой налогообложение по этому законодательству не противоречит Соглашению, в частности, для предотвращения обмана и содействия управлению установленными законом положениями против законного уклонения. Любая полученная Договаривающимся Государством информация считается секретной и будет раскрыта только лицам или органам, включая суды и административные органы, связанным с определением,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таких целей.</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Они могут открыть эту информацию в ходе открытого судебного заседания или при принятии судебного или юридического решения.</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настоящей Статьи не будут толковаться как обязывающие компетентные органы любого из Договаривающихся Государств:</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превалирующей в одном или другом Договаривающемся Государстве;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промышленную, коммерческую, предпринимательскую или профессиональную тайну или торговый процесс, или информацию, раскрытие которой противоречило бы государственной политике.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Сотрудники дипломатических Представительств</w:t>
      </w: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требуемой в соответствии с внутренним законодательством процедуры вступления в силу этого Соглашения. Настоящее Соглашение вступает в силу после выполнения Договаривающими Государствами внутригосударственных процедур и будет иметь действие: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 налогам, взимаемым у источника с получаемых доходов, начиная с первого января того года, который следует за годом, в котором настоящее Соглашение вступит в силу;</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 другим налогам на доходы и имущество, взимаемым за каждый налоговый год, начиная с первого января или после этой даты в календарном году, следующем непосредственно за годом, в котором Соглашение вступило в силу.</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A13339" w:rsidRDefault="00A13339" w:rsidP="00A133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будет оставаться в силе до прекращения его действия одним из Договаривающихся Государств.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крайней мере за шесть месяцев до окончания любого календарного года.</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таком случае действие Соглашения будет прекращено:</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 налогам, взимаемым у источников с получаемых доходов, начиная с первого января того года, который следует за годом, в котором было передано уведомление о денонсации.</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 другим налогам с доходов и имущества, взимаемым за каждый налоговый год, начиная с первого января или после этой даты в календарном году, следующем непосредственно за годом, в котором было передано уведомление о денонсации.</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настоящее Соглашение.</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городе Баку 27 мая 1996 года, каждый на узбекском, азербайджанском и русском языках, причем все тексты имеют одинаковую силу.</w:t>
      </w:r>
    </w:p>
    <w:p w:rsidR="00A13339" w:rsidRDefault="00A13339" w:rsidP="00A133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положений настоящего Соглашения за основу принимается русский текст.</w:t>
      </w: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13339" w:rsidRDefault="00A13339" w:rsidP="00A133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575168">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39"/>
    <w:rsid w:val="002207CC"/>
    <w:rsid w:val="00444D04"/>
    <w:rsid w:val="006B4E4E"/>
    <w:rsid w:val="00A1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7368</Words>
  <Characters>42002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2019-07-15T15:24:00Z</dcterms:created>
  <dcterms:modified xsi:type="dcterms:W3CDTF">2019-07-15T15:28:00Z</dcterms:modified>
</cp:coreProperties>
</file>