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Султаната Оман об избежании двойного</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налогообложения и предотвращении уклонения</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от уплаты налогов на доход и капитал</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30 марта 2009 года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Президента РУз</w:t>
      </w:r>
    </w:p>
    <w:p w:rsidR="002D6255" w:rsidRDefault="002D6255" w:rsidP="002D625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04.06.2009 г. N ПП-1124</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20 июня 2009 года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Настоящее Соглашение  утверждено  на государственном  языке.</w:t>
      </w:r>
    </w:p>
    <w:p w:rsidR="002D6255" w:rsidRDefault="002D6255" w:rsidP="002D6255">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Авторский перевод текста на русский язык выполнен экспертами</w:t>
      </w:r>
    </w:p>
    <w:p w:rsidR="002D6255" w:rsidRDefault="002D6255" w:rsidP="002D6255">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информационно-поисковой    системы    "Norma"         и        носит</w:t>
      </w:r>
    </w:p>
    <w:p w:rsidR="002D6255" w:rsidRDefault="002D6255" w:rsidP="002D6255">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информационный    характер.   При   возникновении   неясностей</w:t>
      </w:r>
    </w:p>
    <w:p w:rsidR="002D6255" w:rsidRDefault="002D6255" w:rsidP="002D6255">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следует    обращаться    к   тексту     нормативно-правового    акта</w:t>
      </w:r>
    </w:p>
    <w:p w:rsidR="002D6255" w:rsidRDefault="002D6255" w:rsidP="002D6255">
      <w:pPr>
        <w:autoSpaceDE w:val="0"/>
        <w:autoSpaceDN w:val="0"/>
        <w:adjustRightInd w:val="0"/>
        <w:spacing w:after="0" w:line="240" w:lineRule="auto"/>
        <w:ind w:firstLine="570"/>
        <w:rPr>
          <w:rFonts w:ascii="Times New Roman" w:hAnsi="Times New Roman" w:cs="Times New Roman"/>
          <w:noProof/>
          <w:color w:val="800080"/>
          <w:sz w:val="24"/>
          <w:szCs w:val="24"/>
        </w:rPr>
      </w:pPr>
      <w:r>
        <w:rPr>
          <w:rFonts w:ascii="Times New Roman" w:hAnsi="Times New Roman" w:cs="Times New Roman"/>
          <w:noProof/>
          <w:color w:val="800080"/>
          <w:sz w:val="24"/>
          <w:szCs w:val="24"/>
        </w:rPr>
        <w:t>на   государственном   языке.</w:t>
      </w:r>
    </w:p>
    <w:p w:rsidR="002D6255" w:rsidRDefault="002D6255" w:rsidP="002D62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2D6255" w:rsidRDefault="002D6255" w:rsidP="002D625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2D6255" w:rsidRDefault="002D6255" w:rsidP="002D62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В настоящее Соглашение внесены изменения в соответствии с</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Дополнительным протоколом от 05.10.2009 г.</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 Область применения соглашения (Статьи 1-2)</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Определения (Статьи 3-5)</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Налогообложение дохода (Статьи 6-22)</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Налогообложение капитала (Статья 23)</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Методы устранения двойного налогообложения (Статья 24)</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Специальные правила (Статьи 25-30)</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 Финальные положения (Статьи 31-32)</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Султаната Оман,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Соглашение об избежании двойного налогообложения и предотвращении уклонения от уплаты налогов на доход и капитал,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ОБЛАСТЬ ПРИМЕНЕНИЯ СОГЛАШЕНИЯ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соглашение</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 Лица, на которые распространяется соглашение</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Договаривающихся государств.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Настоящее Соглашение распространяется на налоги на доход и капитал, взимаемые от имени Договаривающегося Государства или его административных подразделений или местных органов власти, независимо от метода их взимания.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совокупного дохода, с совокупного капитала либо с части дохода или капитала, включая налоги на доходы от отчуждения движимого или недвижимого имущества, налоги с общих сумм заработной платы или жалований, выплачиваемых предприятиями, а также налоги с прироста стоимости капитала.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Существующими налогами, на которые распространяется настоящее Соглашение, являются, в частности: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применительно к Узбекистану: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доходы (прибыль) юридических лиц;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налог с доходов физических лиц;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 Узбекистана");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Султанату Оман: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взимаемый с дохода компаний по Королевскому Указу N 47981; и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прибыль учреждений, взимаемый по Королевскому Указу N 77/1989;</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"Оманский налог")</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будут взиматься после даты подписания этого Соглашения в дополнение или вместо существующих налогов. Компетентные органы государств Сторон будут уведомлять друг друга о любых существенных изменениях, внесенных в их соответствующие налоговые законодательства в пределах соответствующего периода времени после таких изменений.</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ОПРЕДЕЛЕНИЯ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если из контекста не вытекает иное: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термин "Узбекистан" означает Республику Узбекистан и при использовании в географическом смысле включает его территорию, территориальные воды и воздушное </w:t>
      </w:r>
      <w:r>
        <w:rPr>
          <w:rFonts w:ascii="Times New Roman" w:hAnsi="Times New Roman" w:cs="Times New Roman"/>
          <w:noProof/>
          <w:sz w:val="24"/>
          <w:szCs w:val="24"/>
        </w:rPr>
        <w:lastRenderedPageBreak/>
        <w:t xml:space="preserve">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в соответствии международным правом и по законодательству Республики Узбекистан;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"Оман" означает термин "Султанат Оман" означает территорию Султаната Оман и принадлежащие ему острова, включая территориальные воды и любую территорию вне территориальных вод, в пределах которых Султанат Оман может в соответствии с международным правом и законодательством Султаната Оман осуществлять суверенные права в отношении добычи и разработки природных ресурсов морского дна и подпочвы и сопредельных вод;</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"одно Договаривающееся Государство" и "другое Договаривающееся Государство" означает, в зависимости от контекста, Республику Узбекистан или Султанат Оман;</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"лицо" включает физическое лицо, компанию и любое другое объединение лиц;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термин "компания" означает юридическое лицо или любую организацию, которая рассматривается как юридическое лицо для целей налогообложения;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термины "предприятие одного Договаривающегося Государства" и "предприятие другого Договаривающегося Государства "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"международная перевозка" означает любую перевозку морским или воздушным судном, железнодорожным или автомобильным средством, используемым предприятием Договаривающегося Государства, за исключением тех случаев, когда морское или воздушное судно железнодорожное или автомобильное средство, используется только между пунктами, расположенными в другом Договаривающемся Государстве;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термин "национальное лицо" означает: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любое физическое лицо, имеющее национальность Договаривающегося Государства,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"компетентный орган" означает:</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Государственный налоговый комитет или его уполномоченного представителя;</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Оману - Министерство национальной экономики и Советника Министерства финансов или его уполномоченного представителя;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Соглашения в любое время Договаривающимся Государством любой, не определенный в нем термин, если из контекста не вытекает иное, будет иметь то значение, которое он имеет по законодательству этого Государства в отношении налогов, на которые распространяется настоящее Соглашение; любое значение термина в соответствии с налоговым законодательством этого Государства будет иметь приоритет над </w:t>
      </w:r>
      <w:r>
        <w:rPr>
          <w:rFonts w:ascii="Times New Roman" w:hAnsi="Times New Roman" w:cs="Times New Roman"/>
          <w:noProof/>
          <w:sz w:val="24"/>
          <w:szCs w:val="24"/>
        </w:rPr>
        <w:lastRenderedPageBreak/>
        <w:t>значением, предусмотренным для этого термина в других отраслях права этого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корпоративного, места регистрации или любого иного аналогичного критерия, а также включает это Государство и любое административно-территориальное подразделение или местные органы власти.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проживает;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только того Государства, гражданином которого оно является;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статус резидента не может быть определен подпунктами "а" - "с", то компетентные органы должны Договаривающихся Государств решить данный вопрос по взаимному согласию.</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только того Государства, в котором расположен его фактический руководящий орган.</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"постоянное учреждение", в частности, включает: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управления;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c) офис;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фабрику;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мастерскую, 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"постоянное учреждение" также включает: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сборочный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длится более 9 месяцев;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консалтинг или управленческие услуги предприятием Договаривающегося Государства через служащих или иной персонал, нанятый предприятием для такой цели, однако в том случае, если деятельность такого характера продолжается на территории другого Договаривающегося Государства в течение периода или периодов, превышающих в совокупности 183 дней в пределах любого двенадцатимесячного периода.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"постоянное учреждение" не включает:</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 - "е",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настоящей Статьи, если лицо, отличное от агента с независимым статусом, к которому применим пункт 6, действует в Договаривающемся Государстве от имени предприятия другого Договаривающегося Государства - то это предприятие рассматривается как имеющее постоянное учреждение в первом упомянутом Государстве, если такое лицо: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имеет и обычно использует в этом Государстве полномочия заключать контракты от имени такого предприятия (пока деятельность такого лица не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постоянного учреждения, согласно положениям этого пункта, или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 имеет таких полномочий, но обычно содержит в первом упомянутом Государстве запас товаров или изделий, от которых оно продает товары или изделия от имени предприятия.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Однако когда такая деятельность такого агента полностью или почти полностью посвящена этому предприятию, он не рассматривается в качестве агента с независимым статусом в пределах значения этого пункта.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НАЛОГООБЛОЖЕНИЕ ДОХОДА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капитала</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Доходы от занятости</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выплаты по социальной защите</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Профессора и научные работники</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Студенты и стажеры</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права пользования недвижимым имуществом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не рассматриваются в качестве недвижимого имущества.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Государстве, но только в той части, которая может быть отнесена: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к деятельности этого постоянного учреждения;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продажам в этом другом Государстве товаров или изделий одинакового или подобного вида как те, которые продаются через это постоянное учреждение; или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другой предпринимательской деятельности, осуществляемой в этом другом Государстве подобного или схожего типа с той, которая осуществляется через это постоянное учреждение.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 Однако никакие вычеты не будут допущены при определении прибыли постоянного учреждения, в отношении сумм (кроме возмещения фактических расходов), выплаченных постоянным учреждением головному офису предприятия или любому из его других офисов в виде </w:t>
      </w:r>
      <w:r>
        <w:rPr>
          <w:rFonts w:ascii="Times New Roman" w:hAnsi="Times New Roman" w:cs="Times New Roman"/>
          <w:noProof/>
          <w:sz w:val="24"/>
          <w:szCs w:val="24"/>
        </w:rPr>
        <w:lastRenderedPageBreak/>
        <w:t>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 Подобным образом, при определении прибыли постоянного учреждения, не будут приняты во внимание суммы (кроме возмещения фактических расходов), понесенные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головному офису предприятия или любому из его других офисов.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государстве Стороны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настоящей Статьи прибыль от использования морских или воздушных судов в международных перевозках включает:</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чартер, лизинг или аренда морских или воздушных судов, полностью оборудованных, укомплектованных и поставленных и используемых при эксплуатации международных перевозках;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чартер, лизинг или аренда морских или воздушных судов, на основе фрахтования без экипажа, где такие чартер, лизинг или аренда являются случайными в отношении использования морских или воздушных судов в международных перевозках;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прибыли, получаемые от использования, содержания или аренды контейнеров (включая трейлеры и другое оборудование, связанное с перевозкой контейнеров), </w:t>
      </w:r>
      <w:r>
        <w:rPr>
          <w:rFonts w:ascii="Times New Roman" w:hAnsi="Times New Roman" w:cs="Times New Roman"/>
          <w:noProof/>
          <w:sz w:val="24"/>
          <w:szCs w:val="24"/>
        </w:rPr>
        <w:lastRenderedPageBreak/>
        <w:t>используемых для транспортировки товаров или изделий, если такая аренда или использование, содержание или аренда, если из контекста не вытекает иное, являются случайными по отношению к эксплуатации морских или воздушных судов в международных перевозках.</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совместной деятельности или международной организации по эксплуатации транспортных средств.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"использование морских или воздушных судов" означает предпринимательскую деятельность от транспортировки морем или воздушным путем пассажиров, почты, инвентаря или товаров, осуществляемых собственниками, арендаторами или в чартер морских или воздушных судов, включая продажу билетов для такой транспортировки от имени другого предприятия и другой деятельности прямо связанной с такой транспортировкой.</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случае, если: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имуществе предприятия другого Договаривающегося Государства, или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имуществе предприятия одного Договаривающегося Государства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соответственно облагает налогом - прибыль, в отношении которой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Государства, могут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Государства Стороны, то взимаемый таким образом налог не должен превышать 7% от валовой суммы дивидендов. Этот пункт не затрагивает налогообложения компании в отношении прибыли, из которой выплачиваются дивиденды.</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дивиденды, выплачиваемые компанией, которая является резидентом одного Договаривающегося государства Правительству другого Договаривающегося государства, освобождаются от налогообложения в первом упомянутом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Для целей пункта 3 термин "Правительство" включает: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применительно к Султанату Оман: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Центральный банк Омана;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главный Государственный резервный фонд;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Оманский инвестиционный фонд и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любое другое юридическое лицо или учреждение полностью или в основном принадлежащее Правительству Султаната Оман, как может быть согласовано время от времени между компетентными органами Договаривающихся Государств;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Узбекистану: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Центральный банк;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Национальный банк ВЭД Республики Узбекистан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или любое другое подобное государственное учреждение, которое может быть согласовано между компетентными органами Договаривающихся Государств.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другой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w:t>
      </w:r>
      <w:r>
        <w:rPr>
          <w:rFonts w:ascii="Times New Roman" w:hAnsi="Times New Roman" w:cs="Times New Roman"/>
          <w:noProof/>
          <w:sz w:val="24"/>
          <w:szCs w:val="24"/>
        </w:rPr>
        <w:lastRenderedPageBreak/>
        <w:t>состоят полностью или частично из прибыли или дохода, возникающих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Положения настоящей Статьи не применяются, если она является главной целью или одной из главных целей любого лица связанного с созданием или распределением акций или других прав, в отношении которых выплачиваются дивиденды, использовать преимущества настоящей Статьи посредством такого создания или распределения.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7% валовой суммы процентов.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возникающие в одном Договаривающемся государстве и выплачиваемые Правительству другого Договаривающегося Государства, освобождаются от налогообложения в первом упомянутом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Для целей пункта 3 термин "Правительство" включает: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применительно к Султанату Оман: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Центральный банк Омана;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главный Государственный резервный фонд;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Оманский инвестиционный фонд и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любое другое юридическое лицо или учреждение полностью или в основном принадлежащее Правительству Султаната Оман, как может быть согласовано время от времени между компетентными органами Договаривающихся Государств;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Узбекистану: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Центральный банк;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Национальный банк ВЭД Республики Узбекистан или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любое другое подобное государственное учреждение, которое может быть согласовано между компетентными органами Договаривающихся Государств.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Положения пункта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Государстве, в котором возникают проценты, через расположенное </w:t>
      </w:r>
      <w:r>
        <w:rPr>
          <w:rFonts w:ascii="Times New Roman" w:hAnsi="Times New Roman" w:cs="Times New Roman"/>
          <w:noProof/>
          <w:sz w:val="24"/>
          <w:szCs w:val="24"/>
        </w:rPr>
        <w:lastRenderedPageBreak/>
        <w:t>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Положения настоящей Статьи не применяются, если она является главной целью или одной из главных целей любого лица, связанного с созданием или распределением долговых требований, в отношении которых выплачиваются проценты, использовать преимущества настоящей Статьи посредством такого создания или распределения.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Государства Стороны, могут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Договаривающемся Государстве, то взимаемый таким образом налог не должен превышать 10 процентов от валовой суммы роялти.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компьютерные программы, кинофильмы и записи или диски для радиовещания и телевидения, любого патента, товарного знака, чертежей или моделей, схем, секретных формул или процессов, или за использование любого промышленного, коммерческого или научного оборудования, или за информацию относительно промышленного, коммерческого или научного опыта.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таким постоянным учреждением или постоянной базой;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предпринимательской деятельностью указанной в подпункте "с" пункта 1 Статьи 7. В таком случае применяются положения Статьи 7 или Статьи 14 в зависимости от обстоятельств.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она является главной целью или одной из главных целей любого лица, связанного с созданием или распределением прав, в отношении которых выплачиваются роялти, использовать преимущества настоящей Статьи посредством такого создания или распределения.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капитала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Доходы, получаемые резидентом Договаривающегося Государства от отчуждения морских или воздушных судов, автомобильных или железнодорожных средств, используемых в международных перевозках, или от отчуждения движимого имущества, относящегося к использованию таких морских или воздушных судов, автомобильных или железнодорожных средств, облагаются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другого имущества, не перечисленного в пунктах 1, 2 и 3, облагаются налогом только в том Договаривающемся Государстве, резидентом которого является лицо, отчуждающее имущество.</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физическим лицом -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регулярно доступную для него постоянную базу в другом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 или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 в этом случае может облагаться налогом в этом другом Государстве только та часть дохода, которая получена от этой деятельности в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Доходы от занятости</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выполняются все нижеследующие условия: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календарный год, 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выплачивается нанимателем или от имени нанимателя, который не является резидентом другого Государства, и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работодателем предприятия одного Договаривающегося Государства в отношении работы по найму, осуществляемой на борту морских или воздушных судов, могут облагаться налогом в этом Договаривающемся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другого Договаривающегося Государства, территориально-административными подразделениями или местными органами власти. В подобном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выплаты по социальной защите</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пенсии, выплачиваемые и другие платежи, осуществляемые по социальной схеме, которая является частью системы социальной </w:t>
      </w:r>
      <w:r>
        <w:rPr>
          <w:rFonts w:ascii="Times New Roman" w:hAnsi="Times New Roman" w:cs="Times New Roman"/>
          <w:noProof/>
          <w:sz w:val="24"/>
          <w:szCs w:val="24"/>
        </w:rPr>
        <w:lastRenderedPageBreak/>
        <w:t>защиты одного Договаривающегося государства, облагаются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 Заработная плата, жалования и другие подобные вознаграждения, за исключением пенсии, выплачиваемые Договаривающимся Государством или юридическим лицом или административно-территориальным подразделением или местным органом власти физическому лицу в отношении услуг, оказанных этому Государству или лицу, облагаются налогом только в этом Государстве.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национальным лицом этого Государства; или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 Любая пенсия, выплачиваемая Государством, или из созданных им фондов, или административно-территориальным подразделением или местным органом власти, оказанных этому Государству или административно-территориальному подразделению или местному органу власти, облагается налогом только в этом Государстве.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применяются к заработной плате, жалованиям и другим подобным вознаграждениям и пенсиям в отношении услуг, оказанных в связи с предпринимательской деятельностью, осуществляемой Договаривающимся Государством или административно-территориальным подразделением или местным органом власти.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научные работники</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Лицо, которое является резидентом одного Договаривающегося Государства непосредственно перед посещением другого Государства и которое по приглашению любого одобренного университета, колледжа, школы или другого подобного образовательного учреждения или научно-исследовательского учреждения, посещает это другое Государство в течение периода, не превышающего двух лет с даты прибытия в это другое государство, исключительно с целью обучения и/или научного исследования в этом образовательном учреждении или научно-исследовательском учреждении, освобождается от налога в этом другом Государстве на любые вознаграждения от такого обучения или научного исследования.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"одобренного" в пункте 1 относится к одобрению, данному Договаривающимся Государством, в котором расположены университет, колледж, школа или другое подобное образовательное учреждение или научно-исследовательское учреждение.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Настоящая Статья не применяется к доходу от научного исследования, если это исследование предпринимается лицом, прежде всего для частной выгоды отдельного лица или лиц.</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Студенты и стажеры</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Платежи, получаемые студентом, практикантом или стажером, которые являются или являлись непосредственно до приезда в одно Договаривающегося Государства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отношении грантов, стипендий и вознаграждений от работы по найму, не охватываемых пунктом 1, студент, практикант или стажер, описываемые в пункте 1, в дополнение имеет право во время такого образования или обучения на такое же освобождение, скидки и вычеты в отношении налогов, относящихся к резидентам государства, которое он посещает.</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могут облагаться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виды доходов резидента Договаривающегося Государства, не связанные с упомянутыми Статьями настоящего Соглашения и возникающими в другом Договаривающемся Государстве, могут также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НАЛОГООБЛОЖЕНИЕ КАПИТАЛА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принадлежащий резиденту одного Договаривающегося Государства, находящимся в другом Договаривающемся Государстве, может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Капитал, представленный движимым имуществом, составляющим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принадлежащий предприятию одного Договаривающегося Государства и представленный морскими и воздушными суднами, железнодорожными и автомобильными транспортными средствами, используемыми в международных перевозках и движимым имуществом, относящимся к эксплуатации таких морских и воздушных судов, железнодорожных и автомобильных транспортных средств, облагается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V. МЕТОДЫ УСТРАНЕНИЯ ДВОЙНОГО </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Когда резидент одного Государства получает доход или владеет капиталом, который в соответствии с положениями настоящего Соглашения, может облагаться налогом в другом Государстве, первое упомянутое Государство должно позволить: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вычесть из налога на доход этого резидента сумму, равную налогу на доход, уплаченному в этом другом Государстве;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капитал этого резидента сумму, равную налогу на имущество, уплаченному в этом другом Государстве. Такие вычеты, в любом случае, не должны превышать ту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капитал, которым владеет резидент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СПЕЦИАЛЬНЫЕ ПРАВИЛА</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27А. Содействие в сборе налогов</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Дипломатические агенты и консульские служащие</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Дополнения</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Протокол</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государств Сторон.</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Договаривающегося Государства предоставлять резидентам другого Договаривающегося Государства какие-либо частные льготы, освобождение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Лица без гражданства, являющиеся резидентами одного Договаривающегося Государства не подлежат ни в одном из Договаривающихся Государств никакому налогообложению и связанными с ним обязательствами, которые являются иным или более обременительным, чем налогообложение или связанные с ним обязательства, которые связаны с национальными лицами при тех же обстоятельствах, в частности в отношении резидентства.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 исключением, когда применяются положения пункта 1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резиденту первого упомянутого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Предприятия одного Договаривающегося Государства, имущество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будет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применяются к налогам, предметом которых является настоящее Соглашение.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государств Сторон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23,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Любое достигнутое соглашение должно быть осуществлено, несмотря на какие-либо временные ограничения во внутреннем законодательстве Договаривающегося Государства.</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государств Сторон, касающегося налогов любого вида и описания, взимаемых от имени государств Сторон или местных органов власти, в той степени, в которой налогообложение по этому законодательству не противоречит Соглашению. Любая полученная Договаривающимся Государством, таким образом, информация считается секретной в той степени, в какой она используется по внутреннему законодательству этого Государства, и будет раскрыта только лицам или органам (включая суды и административные органы), связанные с определением, взиманием, принудительным взысканием или судебным преследованием, или же рассмотрением апелляций в отношении налогов, предусмотренных в первом предложении.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юридического решения.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Ни в каком случае положения пункта 1 не будут толковаться как обязывающие одно из государств Сторон: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меры, противоречащие законодательству или обычной административной практике того или другого Государства Стороны;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предоставлять информацию, которую нельзя получить по законодательству или в ходе обычной административной практики того или иного Государства Стороны;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27А. Содействие в сборе налогов</w:t>
      </w:r>
    </w:p>
    <w:p w:rsidR="002D6255" w:rsidRDefault="002D6255" w:rsidP="002D6255">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(Статья введена в соответствии с </w:t>
      </w:r>
    </w:p>
    <w:p w:rsidR="002D6255" w:rsidRDefault="002D6255" w:rsidP="002D6255">
      <w:pPr>
        <w:autoSpaceDE w:val="0"/>
        <w:autoSpaceDN w:val="0"/>
        <w:adjustRightInd w:val="0"/>
        <w:spacing w:after="0" w:line="240" w:lineRule="auto"/>
        <w:jc w:val="center"/>
        <w:rPr>
          <w:rFonts w:ascii="Times New Roman" w:hAnsi="Times New Roman" w:cs="Times New Roman"/>
          <w:noProof/>
          <w:color w:val="800080"/>
          <w:sz w:val="24"/>
          <w:szCs w:val="24"/>
        </w:rPr>
      </w:pPr>
      <w:r>
        <w:rPr>
          <w:rFonts w:ascii="Times New Roman" w:hAnsi="Times New Roman" w:cs="Times New Roman"/>
          <w:noProof/>
          <w:color w:val="800080"/>
          <w:sz w:val="24"/>
          <w:szCs w:val="24"/>
        </w:rPr>
        <w:t>Дополнительным протоколом от 05.10.2009 г.)</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Договаривающиеся Государства предпринимают усилия в оказании друг другу помощи в сборе налогов, охватываемых настоящим Соглашением вместе с процентами и административными взысканиями.</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Запрос о содействии Договаривающегося Государства в сборе таких налогов должен включать свидетельство компетентного органа этого Государства, что по законодательству этого Государства, указанные налоги окончательно определены. Для целей настоящей Статьи налог является окончательно определенным, когда Договаривающееся Государство имеет право по своему внутреннему законодательству собирать этот налог и налогоплательщик не имеет дальнейшего права на ограничение в сборе.</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Запросы, упомянутые в пункте 2, подтверждаются официальной копией документа, разрешающего исполнение, сопровождаемого, где необходимо, официальной копией любого административного или юридического решения.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Запрос Договаривающегося Государства, который принимается для сбора другим Договаривающимся Государством должен исполняться этим другим Государством так, как такой запрос был бы связан с его собственным налогом.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Согласно налоговым требованиям, которые открыты для рассмотрения, компетентный орган Договаривающегося Государства может в соответствии с мерами защиты своих прав, запросить компетентный орган другого Договаривающегося Государства предпринять меры защиты. Принятый запрос Договаривающегося Государства будет исполняться этим другим Государством так, как такой запрос был бы связан с его собственным налогом.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Собранные суммы компетентным органом одного Договаривающегося Государства, относящиеся к настоящей Статье, будут отправлены компетентному органу другого Договаривающегося Государства. За исключением, когда компетентные органы Договаривающихся Государств не согласуют иное, обычные расходы, понесенные при исполнении содействия в сборе налогов, будут понесены запрашиваемым Государством.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Ничто в настоящей Статье не будет толковаться как обязывающее одно из Договаривающихся Государств: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проводить административные меры в изменении законодательства и административной практики того или другого Договаривающегося Государства;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проводить меры, которые противоречили бы государственной политике (общественному порядку);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оказывать содействие, если другое Договаривающееся Государство не использовало все меры при сборе, применимые по его законам или административной практике;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оказывать содействие в тех случаях, когда административное наложение для этого Государства явно непропорционально прибыли, которая взимается другим Договаривающимся Государством.</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Дипломатические агенты и консульские служащие</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Дополнения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 взаимному согласию Договаривающихся Государств дополнения к настоящему Соглашению могут быть внесены путем протокола, являющегося неотъемлемой частью настоящего Соглашения с учетом выполнения процедур, требуемых их законодательствами для вступления в силу этих протоколов.</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Протокол</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Прилагаемый Протокол является неотъемлемой частью настоящего Соглашения.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 ФИНАЛЬНЫЕ ПОЛОЖЕНИЯ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Вступление в силу</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32. Прекращение действия</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Вступление в силу</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Каждое из государств Сторон уведомит друг друга по дипломатическим каналам о завершении требуемой, в соответствии с национальным законодательством, процедуры для вступления в силу этого Соглашения. Это Соглашение вступает в силу в день получения последнего такого уведомления, и вслед за этим будет иметь действие: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настоящее Соглашение вступает в силу;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налогов на имущество, с доходов или имущества, в любом налогооблагаемом году, начиная с первого января или после этой даты того календарного года, который следует за годом, в котором Соглашение вступает в силу.</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32. Прекращение действия</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Настоящее Соглашение будет оставаться в силе до прекращения его действия одним из государств Сторон.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в которой Соглашение вступает в силу. В этом случае действие Соглашения будет прекращено: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было получено уведомление о прекращении действия;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на доход и налогов на имущество, взимаемых за каждый календарный год, начиная с первого января или после этой даты того календарного года, который следует за годом, в котором было получено уведомление о прекращении действия.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удостоверение чего, нижеподписавшиеся, соответствующим образом на то уполномоченные Правительства подписали настоящее Соглашение.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Совершено в двух экземплярах в г. Ташкенте 30 марта 2009 года, каждый на узбекском, арабском и английском языках, причем все тексты имеют одинаковую силу.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ПРОТОКОЛ</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 Соглашению между Правительством</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Республики Узбекистан и Правительством Султаната Оман</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 и предотвращении</w:t>
      </w:r>
    </w:p>
    <w:p w:rsidR="002D6255" w:rsidRDefault="002D6255" w:rsidP="002D625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уклонения от уплаты от налогов на доход и капитал</w:t>
      </w: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При подписании Соглашения между Правительством Республики Узбекистан и Правительством Султаната Оман об избежании двойного налогообложения и предотвращении уклонения от уплаты от налогов на доход и капитал нижеподписавшиеся согласились о нижеследующих положениях, которые являются неотъемлемой частью указанного Соглашения.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Понимается, что термин "налог" означает Оманский налог или Узбекский налог, в зависимости от контекста, но не включает никакую сумму, которая выплачивается в отношении любой ошибки или упущения в отношении налогов, к которым применяется данное Соглашение или которые представляют штрафы, взимаемые в отношении этих налогов.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Со ссылкой на Статью 4 (резидент) термин "резидент", применительно к Султанату Оман, также включает установленный законом орган, как он определяется в качестве орган Королевским Указом.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Со ссылкой на Статью 25 (недискриминация) понимается, что каждое Договаривающееся Государство имеет право налогообложения предприятия, которое является резидентом другого Договаривающегося Государства, по ставкам, применяемым по законодательству первого упомянутого Государства при условии, что эти ставки применяются ко всем иностранным предприятиям, осуществляющим схожую деятельность в первом упомянутом Государстве при одинаковых условиях до тех пор, пока Правительство Султаната Оман не приведет в равнодействие налоговые ставки, применяемые к предприятиям, действующим в Султанате Оман.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удостоверение чего нижеподписавшиеся, соответствующим образом на то уполномоченные, Правительства подписали настоящее Соглашение. </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Совершено в двух идентичных экземплярах в г. Ташкенте 30 марта 2009 года, каждый на узбекском, арабском и английском языках, причем все тексты имеют одинаковую силу. </w:t>
      </w:r>
    </w:p>
    <w:p w:rsidR="002D6255" w:rsidRDefault="002D6255" w:rsidP="002D625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D6255" w:rsidRDefault="002D6255" w:rsidP="002D625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D34B04">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55"/>
    <w:rsid w:val="00205010"/>
    <w:rsid w:val="002D6255"/>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7FFA2-D4F9-49C9-8278-22870B49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9214</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2020-01-16T17:34:00Z</dcterms:created>
  <dcterms:modified xsi:type="dcterms:W3CDTF">2020-01-16T17:34:00Z</dcterms:modified>
</cp:coreProperties>
</file>