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82" w:rsidRDefault="00207182" w:rsidP="00207182">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207182" w:rsidRDefault="00207182" w:rsidP="0020718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207182" w:rsidRDefault="00207182" w:rsidP="0020718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Республики  Словения  об  избежании</w:t>
      </w:r>
    </w:p>
    <w:p w:rsidR="00207182" w:rsidRDefault="00207182" w:rsidP="0020718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двойного налогообложения и предотвращении уклонения</w:t>
      </w:r>
    </w:p>
    <w:p w:rsidR="00207182" w:rsidRDefault="00207182" w:rsidP="0020718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от уплаты налогов на доход и капитал</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Любляна, 11 февраля 2013 года</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Президента РУз</w:t>
      </w:r>
    </w:p>
    <w:p w:rsidR="00207182" w:rsidRDefault="00207182" w:rsidP="0020718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01.11.2013 г. N ПП-2061</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8 ноября 2013 года</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Настоящее  Соглашение  утверждено  на государственном языке.</w:t>
      </w:r>
    </w:p>
    <w:p w:rsidR="00207182" w:rsidRDefault="00207182" w:rsidP="0020718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Авторский перевод текста на русский язык выполнен экспертами</w:t>
      </w:r>
    </w:p>
    <w:p w:rsidR="00207182" w:rsidRDefault="00207182" w:rsidP="0020718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информационно-поисковой    системы    "Norma"         и        носит</w:t>
      </w:r>
    </w:p>
    <w:p w:rsidR="00207182" w:rsidRDefault="00207182" w:rsidP="0020718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информационный    характер.   При   возникновении   неясностей</w:t>
      </w:r>
    </w:p>
    <w:p w:rsidR="00207182" w:rsidRDefault="00207182" w:rsidP="0020718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следует    обращаться    к   тексту     нормативно-правового    акта</w:t>
      </w:r>
    </w:p>
    <w:p w:rsidR="00207182" w:rsidRDefault="00207182" w:rsidP="0020718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   государственном   языке.</w:t>
      </w:r>
    </w:p>
    <w:p w:rsidR="00207182" w:rsidRDefault="00207182" w:rsidP="002071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207182" w:rsidRDefault="00207182" w:rsidP="002071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207182" w:rsidRDefault="00207182" w:rsidP="002071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Соглашение</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капитала</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Профессора и научные работники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Студенты</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Капитал</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Устранение двойного налогообложения</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26. Процедура взаимного согласования</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Дипломатические агенты и консульские служащие</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207182" w:rsidRDefault="00207182" w:rsidP="002071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Протокол</w:t>
      </w:r>
    </w:p>
    <w:p w:rsidR="00207182" w:rsidRDefault="00207182" w:rsidP="002071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Словения, </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Соглашение об избежании двойного налогообложения и предотвращении уклонения от уплаты налогов на доход и капитал, </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Соглашение</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резидентами одного или обоих Договаривающихся Государств.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на доход и капитал, взимаемые от имени Договаривающегося Государства или его административно-территориальных подразделений или политических подразделений или местных органов власти, независимо от метода их взимания.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совокупного дохода, с совокупного капитала либо с части дохода или капитала, включая налоги на доходы от отчуждения движимого или недвижимого имущества, налоги с общих сумм заработной платы или жалований, выплачиваемых предприятиями, а также налоги с прироста стоимости капитала.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в Узбекистане:</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 Узбекистана");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Словении: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юридических лиц;</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доходы физических лиц; 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"Словенский налог").</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значительных изменениях, внесенных в их налоговые законодательства.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"Узбекистан" означает Республику Узбекистан и при использовании в географическом смысле включает его территорию,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в соответствии с международным правом и по законодательству Республики Узбекистан;</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"Словения" означает Республику Словения и при использовании в географическом смысле означает территорию Словении, а также территориальные воды, в пределах которых Словения может осуществлять суверенные или юридические права в соответствии с внутренним законодательством и международным правом;</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термины "одно Договаривающееся Государство" и "другое Договаривающееся Государство" означают, в зависимости от контекста, Узбекистан или Словения;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"международная перевозка" означает любую перевозку морским, воздушным судном или автомобильным транспортом, которое имеет фактический руководящий орган в одном Договаривающемся Государстве, за исключением тех случаев, когда такое морское, воздушное судно или автомобильное транспортное средство используется только между пунктами, расположенными в другом Договаривающемся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Узбекистане - Государственный налоговый комитет Республики Узбекистан или его уполномоченного представителя;</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Словении - Министерство финансов Республики Словения или его уполномоченного представителя;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"национальное лицо" означает:</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любое физическое лицо, имеющее гражданство Договаривающегося Государства, </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При применении Соглашения в любое время Договаривающимся Государством любой, не определенный в ней термин, если из контекста не вытекает иное, будет иметь то значение, которое он имеет к тому времени по законодательству этого Государства в отношении налогов, на которые распространяется настоящее Соглашение; 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другими законами этого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любое административно-территориальное подразделение или политическое подразделение или местный органы власти. Однако этот термин не включает любое лицо, подлежащее налогообложению в этом Договаривающемся Государстве только в отношении дохода из источников в этом Государстве или в отношении находящегося в нем капитала.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тогда оно считается резидентом только того Государства, в котором расположен его фактический руководящий орган.</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настоящего Соглашения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управления;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офис;</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"постоянное учреждение" также включает: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сборочный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на территории Договаривающегося Государства длится в течение периода превышающего 183 дня;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консультационные услуги, предприятием Договаривающегося Государства через служащих или иной персонал, нанятый предприятием для такой цели, однако в том случае, если деятельность такого характера продолжается на территории другого Договаривающегося Государства в течение периода или периодов, превышающих в совокупности шесть месяцев в пределах любого двенадцатимесячного периода.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"постоянное учреждение" не включает: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запаса товаров или изделий, принадлежащих этому предприятию исключительно для цели переработки их другим предприятием;</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f) содержание постоянного места деятельности исключительно для любого сочетания видов деятельности, упомянутых в подпунктах "а" - "е",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настоящей Статьи, если лицо, отличное от агента с независимым статусом, к которому применим пункт 6 настоящей Статьи - действует от имени предприятия и имеет и обычно использует в Договаривающемся Государстве полномочия заключать контракты от имени этого предприятия, то это предприятие рассматривается как имеющее постоянное учреждение в этом Государстве в отношении любой деятельности, которую такое лицо предпринимает для предприятия, до тех пор пока деятельность этого лица не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постоянного учреждения, согласно положениям этого пункта.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корабли, лодки и воздушные судна не рассматриваются в качестве недвижимого имущества.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8. Международный транспорт</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от использования морских, воздушных судов или автомобильных транспортных средств в международных перевозках, облагается налогом только в том Договаривающемся Государстве, в котором расположен фактический орган управления предприятия.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также применяются к прибылям: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от аренды, в том числе на основе фрахтования без экипажа кораблей или воздушных судов, используемых в международных перевозках; 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 использования, содержания или аренды контейнеров в международных перевозках (включая трейлеры и другое оборудование, связанное с перевозкой контейнеров), если этот вид деятельности является дополнительной или случайной по отношению к использованию морских, воздушных судов или автомобильных транспортных средств в международных перевозках.</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фактический орган управления перевозочного предприятия находится на борту корабля, тогда оно считается расположенным в том Договаривающемся Государстве, в котором расположен борт приписки корабля или если нет такого борта приписки, в том Договаривающемся Государстве, в котором капитан корабля является резидентом.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применяются также к прибыли от участия в пуле, совместной деятельности или международной организации по эксплуатации транспортных средств.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w:t>
      </w:r>
      <w:r>
        <w:rPr>
          <w:rFonts w:ascii="Times New Roman" w:hAnsi="Times New Roman" w:cs="Times New Roman"/>
          <w:noProof/>
          <w:sz w:val="24"/>
          <w:szCs w:val="24"/>
        </w:rPr>
        <w:lastRenderedPageBreak/>
        <w:t>начисленного в нем налога на эту прибыль, если это другое Государство рассматривает эту корректировку оправданной. При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8 процентов от валовой суммы дивидендов.</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аналогичных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8 процентов валовой суммы процентов.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Проценты считаются возникшими в Договаривающемся Государстве, когда плательщиком является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валовой суммы роялти.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или фильмы или записи для радиовещания и телевидения, любого патента, товарного знака, чертежей или моделей, схем, компьютерной программы, секретных формул или процессов, или любого промышленного, коммерческого или научного оборудования, или за информацию относительно промышленного, коммерческого или научного опыта.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капитала</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w:t>
      </w:r>
      <w:r>
        <w:rPr>
          <w:rFonts w:ascii="Times New Roman" w:hAnsi="Times New Roman" w:cs="Times New Roman"/>
          <w:noProof/>
          <w:sz w:val="24"/>
          <w:szCs w:val="24"/>
        </w:rPr>
        <w:lastRenderedPageBreak/>
        <w:t>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воздушных судов или автомобильных транспортных средств, используемых в международных перевозках, или от отчуждения движимого имущества, относящегося к использованию таких морских или воздушных судов или автомобильных транспортных средств, облагаются налогом только в том Договаривающемся Государстве, где расположен фактический орган управления предприятия.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резидентом Договаривающегося Государства от отчуждения акций или долевых процентов любого вида, позволяющие получать более 50 процентов их стоимости прямо или косвенно от недвижимого имущества, расположенного в другом Договаривающемся Государстве, могут облагаться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и 4 данной Статьи, могут облагаться налогом только в том Договаривающемся Государстве, резидентом которого является лицо, отчуждающее имущество.</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 в этом случае может облагаться налогом только та часть дохода, которая получена от его деятельности, осуществляемой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19 и 20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w:t>
      </w:r>
      <w:r>
        <w:rPr>
          <w:rFonts w:ascii="Times New Roman" w:hAnsi="Times New Roman" w:cs="Times New Roman"/>
          <w:noProof/>
          <w:sz w:val="24"/>
          <w:szCs w:val="24"/>
        </w:rPr>
        <w:lastRenderedPageBreak/>
        <w:t>работа по найму осуществляется таким образом, полученное в связи с этим вознаграждение может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вознаграждения не несет постоянное учреждение или постоянная база, которые наниматель имеет в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или воздушного судна, или на автомобильном транспортном средстве, используемых в международных перевозках, могут облагаться налогом в том Договаривающемся Государстве, где расположен фактический орган управления предприятия.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или территориально-административными подразделениями или политическими </w:t>
      </w:r>
      <w:r>
        <w:rPr>
          <w:rFonts w:ascii="Times New Roman" w:hAnsi="Times New Roman" w:cs="Times New Roman"/>
          <w:noProof/>
          <w:sz w:val="24"/>
          <w:szCs w:val="24"/>
        </w:rPr>
        <w:lastRenderedPageBreak/>
        <w:t>подразделениями или местными органами власти. В подобном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могут облагаться налогом только в этом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административно-территориальным подразделением или политическим подразделением или местным органом власти физическому лицу в отношении услуг, оказанных этому Государству или подразделению или местному органу власти, облагаются налогом только в этом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административно-территориальным подразделением или местными органами власти, или из созданных ими фондов в отношении услуг, оказанных этому Государству или административно-территориальному подразделению или политическому подразделению или местному органу власти, облагается налогом только в этом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административно-территориальным подразделением или политическим или местным органом власти.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научные работники</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Резидент одного Договаривающегося Государства, которое по приглашению университета, колледжа, школы или другого подобного учреждения, расположенного в другом Договаривающемся Государстве и признанное Правительством этого другого Договаривающегося Государства, временно посещает это другое Государство Сторона исключительно с целью обучения и/или научного исследования, или того и другого, в этом </w:t>
      </w:r>
      <w:r>
        <w:rPr>
          <w:rFonts w:ascii="Times New Roman" w:hAnsi="Times New Roman" w:cs="Times New Roman"/>
          <w:noProof/>
          <w:sz w:val="24"/>
          <w:szCs w:val="24"/>
        </w:rPr>
        <w:lastRenderedPageBreak/>
        <w:t>образовательном учреждении будет в течение периода, не превышающего двух лет с момента его первого посещения, освобождаться от налога в этом другом Договаривающемся Государстве на любые вознаграждения от такого обучения или научного исследования. Физическое лицо может применить привилегии настоящей Статьи только один раз.</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Никакие освобождения не могут быть предоставлены положениями пункта 1 в отношении любого вознаграждения за научные исследования, если такое исследование осуществляется не в общественных интересах, а для частной выгоды отдельного лица или лиц.</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Студенты</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отношении грантов, стипендий и других подобных вознаграждений и вознаграждений от занятости, не охватываемых пунктом 1, студент или стажер, упомянутые в пункте 1 будут, в дополнение, получать во время своего образования или обучения такие же освобождения, скидки в отношении налогов, которые предоставляются резидентам Договаривающегося Государства, которое он посещает.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облагаются налогом только в этом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и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Капитал, представленный движимым имуществом, составляющим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воздушными суднами или автомобильными транспортными средствами, используемыми в международных перевозках и движимым имуществом, относящимся к эксплуатации таких морских, воздушных судов или автомобильных транспортных средств, облагается налогом только в том Договаривающемся Государстве, в котором расположен фактический руководящий орган предприятия.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или владеет капиталом, которые, в соответствии с положениями настоящего Соглашения, могут облагаться налогом в другом Договаривающемся Государстве, первое упомянутое Государство должно позволить:</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капитал этого резидента сумму, равную налогу на капитал, уплаченному в этом другом Государстве.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или на капитал, подсчитанную до вычета, относящуюся как в данном случае к доходу или к капиталу, которые могут облагаться налогом в этом другом Государстве в зависимости от обстоятельств.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капитал, которыми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резиденту первого упомянутого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применяются к налогам любого вида и описания.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25,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обмениваются информацией, которая считается относящейся к выполнению положений настоящего Соглашения или для применения национального законодательства, касающегося налогов, охватываемых настоящим Соглашением, в той степени, в которой такое налогообложение не противоречит Соглашению. Обмен информацией не ограничивается Статьей 1 и 2.</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Любая информация, полученная Договаривающимся Государством, является конфиденциальной, так же как и информация, полученная в связи с применением национального законодательства этого Государства, и раскрывается только лицам или органам (включая суды и административные органы), занимающимся установлением или взиманием, принудительным взысканием или судебным преследованием, или вынесением решений по искам в отношении налогов, упомянутых в пункте 1.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Ни в каком случае положения пункта 1 и 2 не будут толковаться как налагающие на Договаривающееся Государство обязательство: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рubliс).</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одно Договаривающееся Государство запрашивает информацию в соответствии с положениями настоящей Статьи, другое Договаривающееся Государство использует имеющиеся возможности для сбора требуемой информации, даже если на данный момент это другое государство не нуждается в такой информации для собственных налоговых нужд. Обязательство, содержащееся в предыдущем предложении, подлежит ограничениям в соответствии с положениями пункта 3, но ни в коем случае такие ограничения не должны толковаться, как позволяющие Договаривающемуся Государству отказать в предоставлении информации только потому, что у него нет внутренней заинтересованности в такой информации.</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каких случаях положения пункта 3 не должны толковаться, как позволяющие Договаривающемуся Государству отказать в предоставлении информации только потому, что информация находится в распоряжении банка, другого финансового учреждения, номинального собственника или лица, действующего в качестве агента или доверенного лица или потому, что это относится к доле в акционерном капитале.</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Дипломатические агенты </w:t>
      </w: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консульские служащие</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Настоящее Соглашение вступает в силу в день получения последнего такого уведомления и вслед за этим будет иметь действие: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настоящее Соглашение вступает в силу;</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Соглашение вступает в силу.</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его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которой Соглашение вступает в силу.</w:t>
      </w: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Соглашения будет прекращено:</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взимаемым у источника, с дохода, получаемого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удостоверение чего нижеподписавшиеся соответствующим образом на то уполномоченные подписали настоящее Соглашение. Совершено в двух экземплярах в г. Любляна 11 февраля 2013 года, каждый на узбекском, словенском и английском языках, </w:t>
      </w:r>
      <w:r>
        <w:rPr>
          <w:rFonts w:ascii="Times New Roman" w:hAnsi="Times New Roman" w:cs="Times New Roman"/>
          <w:noProof/>
          <w:sz w:val="24"/>
          <w:szCs w:val="24"/>
        </w:rPr>
        <w:lastRenderedPageBreak/>
        <w:t>причем все тексты имеют одинаковую силу. В случае возникновения разногласий в толковании за основу принимается английский текст.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ПРОТОКОЛ</w:t>
      </w:r>
    </w:p>
    <w:p w:rsidR="00207182" w:rsidRDefault="00207182" w:rsidP="002071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подписании настоящего Соглашения между Правительством Республики Узбекистан и Правительством Республики Словения об избежании двойного налогообложения и предотвращении уклонения от уплаты налогов на доход и капитал, нижеподписавшиеся согласились, что следующие положения являются неотъемлемой частью Соглашения:</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Термин "политическое подразделение" относится к Словении, а термин "административно-территориальное подразделение" относится к Узбекистану. </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Соглашения, за исключением Статьи 9, термин "капитал" применительно к Узбекистану означает "имущество".</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 Совершено в двух экземплярах в г. Любляна 11 февраля 2013 года, каждый на узбекском, словенском и английском языках, причем все тексты имеют одинаковую силу. В случае возникновения разногласий в толковании за основу принимается английский текст.</w:t>
      </w: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182" w:rsidRDefault="00207182" w:rsidP="002071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AE4359">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82"/>
    <w:rsid w:val="00205010"/>
    <w:rsid w:val="00207182"/>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25AC6-CE3C-408B-AF66-DD7EEF95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2020-01-16T16:50:00Z</dcterms:created>
  <dcterms:modified xsi:type="dcterms:W3CDTF">2020-01-16T16:51:00Z</dcterms:modified>
</cp:coreProperties>
</file>