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BB" w:rsidRDefault="00EF23BB" w:rsidP="00EF23BB">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КОНВЕНЦИЯ</w:t>
      </w:r>
    </w:p>
    <w:p w:rsidR="00EF23BB" w:rsidRDefault="00EF23BB" w:rsidP="00EF23B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Республикой Узбекистан и Румынией</w:t>
      </w:r>
    </w:p>
    <w:p w:rsidR="00EF23BB" w:rsidRDefault="00EF23BB" w:rsidP="00EF23B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w:t>
      </w:r>
    </w:p>
    <w:p w:rsidR="00EF23BB" w:rsidRDefault="00EF23BB" w:rsidP="00EF23B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EF23BB" w:rsidRDefault="00EF23BB" w:rsidP="00EF23B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на капитал</w:t>
      </w:r>
    </w:p>
    <w:p w:rsidR="00EF23BB" w:rsidRDefault="00EF23BB" w:rsidP="00EF23B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Бухарест, 6 июня 1996 г.</w:t>
      </w:r>
    </w:p>
    <w:p w:rsidR="00EF23BB" w:rsidRDefault="00EF23BB" w:rsidP="00EF23B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Ратифицирована Постановлением Олий Мажлиса РУз</w:t>
      </w:r>
    </w:p>
    <w:p w:rsidR="00EF23BB" w:rsidRDefault="00EF23BB" w:rsidP="00EF23B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30 августа 1996 года N 291-I</w:t>
      </w:r>
    </w:p>
    <w:p w:rsidR="00EF23BB" w:rsidRDefault="00EF23BB" w:rsidP="00EF23B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17 октября 1997 года</w:t>
      </w:r>
    </w:p>
    <w:p w:rsidR="00EF23BB" w:rsidRDefault="00EF23BB" w:rsidP="00EF23B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EF23BB" w:rsidRDefault="00EF23BB" w:rsidP="00EF23B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EF23BB" w:rsidRDefault="00EF23BB" w:rsidP="00EF23B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и практиканты</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Профессора и научные работники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28. Сотрудники дипломатических представительств </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Республика Узбекистан и Румыния,</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углублять и укреплять экономические отношения путем заключения Конвенции об избежании двойного налогообложения и предотвращении уклонения от уплаты налогов на доход и на капитал,</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капитал, взимаемые от имени Договаривающегося Государства, его местных властей или его административно-территориальных подразделений, независимо от метода их взимания.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капитал относятся налоги, взимаемые с общего дохода, с общего капитала или с части дохода или с части капитала, включая налоги на доходы от отчуждения движимого или недвижимого имущества, налоги с общих сумм жалований, выплачиваемых предприятиями, а также налоги с прироста стоимости капитала.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Румынии: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получаемый физическими лицами;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прибыль;</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жалование и другое аналогичное вознаграждение;</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сельскохозяйственный доход;</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налог на дивиденды, 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налог на здания и на землю, занимаемую зданиями и сооружениями,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"Румынские налоги")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Применительно к Республике Узбекистан:</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(доходы) предприятий, объединений и организаций;</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 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похожим налогам, которые взимаются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Румынию или Республику Узбекистан по контексту;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термин "</w:t>
      </w:r>
      <w:r>
        <w:rPr>
          <w:rFonts w:ascii="Times New Roman" w:hAnsi="Times New Roman" w:cs="Times New Roman"/>
          <w:b/>
          <w:bCs/>
          <w:noProof/>
          <w:sz w:val="24"/>
          <w:szCs w:val="24"/>
        </w:rPr>
        <w:t>Румыния</w:t>
      </w:r>
      <w:r>
        <w:rPr>
          <w:rFonts w:ascii="Times New Roman" w:hAnsi="Times New Roman" w:cs="Times New Roman"/>
          <w:noProof/>
          <w:sz w:val="24"/>
          <w:szCs w:val="24"/>
        </w:rPr>
        <w:t>" означает Румынию и при использовании в географическом смысле указывает на территорию Румынии, включая ее территориальное море, а также исключительную экономическую зону, над которыми Румыния осуществляет суверенитет, суверенные права и юрисдикцию в соответствии с ее внутренним законодательством и международным правом в отношении разведки и разработки природных, биологических и минеральных ресурсов, существующих в морских водах, морском дне и подпочве этих вод;</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он означает территорию Республики Узбекистан, включая территориальные воды и воздушное пространство, где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Румынский налог или налог Узбекистана в зависимости от контекста;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объединение лиц, законно установленных в любом из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образование или любое другое образование, рассматриваемое в качестве корпоративного образования в целях налогообложения;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ё)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 любое физическое лицо, имеющее гражданство Договаривающегося Государства, а также любое юридическое лицо, партнерство, ассоциацию или любое другое образование, получившее свой статус как таковой в соответствии с действующим законодательством в одном из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или воздушное судно, железнодорожное или автомобильное транспортное средство используется только между пунктами в другом Договаривающемся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Румынии - Министерство финансов;</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Республике Узбекистан - Государственный налоговый комитет Республики Узбекистан;</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термин "</w:t>
      </w:r>
      <w:r>
        <w:rPr>
          <w:rFonts w:ascii="Times New Roman" w:hAnsi="Times New Roman" w:cs="Times New Roman"/>
          <w:b/>
          <w:bCs/>
          <w:noProof/>
          <w:sz w:val="24"/>
          <w:szCs w:val="24"/>
        </w:rPr>
        <w:t>капитал</w:t>
      </w:r>
      <w:r>
        <w:rPr>
          <w:rFonts w:ascii="Times New Roman" w:hAnsi="Times New Roman" w:cs="Times New Roman"/>
          <w:noProof/>
          <w:sz w:val="24"/>
          <w:szCs w:val="24"/>
        </w:rPr>
        <w:t>" применительно к Республике Узбекистан означает "</w:t>
      </w:r>
      <w:r>
        <w:rPr>
          <w:rFonts w:ascii="Times New Roman" w:hAnsi="Times New Roman" w:cs="Times New Roman"/>
          <w:b/>
          <w:bCs/>
          <w:noProof/>
          <w:sz w:val="24"/>
          <w:szCs w:val="24"/>
        </w:rPr>
        <w:t>имущество</w:t>
      </w:r>
      <w:r>
        <w:rPr>
          <w:rFonts w:ascii="Times New Roman" w:hAnsi="Times New Roman" w:cs="Times New Roman"/>
          <w:noProof/>
          <w:sz w:val="24"/>
          <w:szCs w:val="24"/>
        </w:rPr>
        <w:t>".</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Что касается применения настоящей Конвенции Договаривающимся Государством, то любой не определенный в ней термин, если из контекста не вытекает иное, будет иметь то значение, которое он имеет по законодательству этого Государства в отношении налогов, на которые распространяется настоящая Конвенция.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местонахождения руководящего органа, места образования в качестве юридического лица или любого иного аналогичного критерия. Однако этот термин не включает любое лицо, подлежащее налогообложению в этом Государстве только на основании того, что оно получает доход из источников в этом Государстве или из капитала, находящегося в нем.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тогда его статус определяется следующим образом: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пребывает;</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если оно является национальным лицом обоих Государств или ни одного из них, то компетентные органы Договаривающихся Государств решают данный вопрос по взаимному согласию.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тогда оно считается резидентом того Договаривающегося Государства, в котором расположено место его эффективного органа управления.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орган управления;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отделение;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офис;</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магазин;</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мастерскую;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ё) ферму или любую плантацию;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шахту, нефтяную или газовую скважину, карьер или любое иное место добычи природных ресурсов.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кроме того, включает:</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сборочный объект или наблюдательную деятельность в связи с этим объектом, но только, если такая строительная площадка, объект или деятельность продолжаются в течение периода более 9 месяцев в пределах любого двенадцатимесячного периода;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оказание услуг, включая консультационные услуги, предприятием одного Договаривающегося Государства через служащих или другой персонал, занятый для такой цели, в другом Договаривающемся Государстве, при условии, что такая деятельность продолжается для того же самого объекта или связанного с ним объекта в течение периода или периодов в совокупности более 9 месяцев в пределах любого двенадцатимесячного периода.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содержание запаса товаров или изделий, принадлежащих этому предприятию, исключительно для целей хранения, демонстрации или поставки, без получения дохода;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содержание запаса товаров или изделий, принадлежащих этому предприятию, исключительно для целей переработки их другим предприятием;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продажа образцов товаров или изделий, принадлежащих предприятию, демонстрируемых в рамках случайной, временной международной ярмарки или выставки в течение 15 дней после закрытия вышеуказанной ярмарки или выставки;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содержание постоянного места деятельности для целей закупки товаров или изделий или для сбора информации для этого предприятия;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только для цели осуществления любой другой деятельности подготовительного или вспомогательного характера исключительно для этого предприятия;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ё) содержание постоянного места деятельности для любой комбинации видов деятельности, упомянутых в подпунктах (а)-(е), при условии, что общая деятельность постоянного места деятельности, проистекающая из этой комбинации, носит подготовительный или вспомогательный характер;</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Государстве, если это лицо:</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имеет и обычно использует в первом упомянутом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или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имеет таких полномочий, но обычно содержит в первоупомянутом Государстве запас товаров или изделий, из которого оно регулярно поставляет товары или изделия от имени этого предприятия.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этой Статьи,  страховая компания, кроме случаев повторного страхования, Договаривающегося Государства, будет считаться имеющей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w:t>
      </w:r>
      <w:r>
        <w:rPr>
          <w:rFonts w:ascii="Times New Roman" w:hAnsi="Times New Roman" w:cs="Times New Roman"/>
          <w:noProof/>
          <w:sz w:val="24"/>
          <w:szCs w:val="24"/>
        </w:rPr>
        <w:lastRenderedPageBreak/>
        <w:t>собственности, узуфрукт недвижимого имущества и права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 корабли, воздушные суда, железнодорожные и автомобильные транспортные средства не рассматриваются в качестве недвижимого имущества.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этому постоянному учреждению; </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продаже в этом другом Государстве товаров или изделий такого же или сходного типа с теми товарами и изделиями, которые продаются через постоянное учреждение; или </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другой коммерческой деятельности, осуществляемой в этом другом Государстве, такой же или сходной с той, которая осуществляется через постоянное учреждение.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прибылей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постоянному учреждению не разрешается вычет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случая банковского предприятия, путем выплаты процентов на суммы, ссуженные постоянному учреждению.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Несмотря на то, что является обычной практикой в Договаривающемся Государстве определять прибыли, относящиеся к постоянному учреждению, на основе пропорционального распределения общей суммы прибыли предприятия его различным подразделениям, ничто в </w:t>
      </w:r>
      <w:r>
        <w:rPr>
          <w:rFonts w:ascii="Times New Roman" w:hAnsi="Times New Roman" w:cs="Times New Roman"/>
          <w:noProof/>
          <w:color w:val="0000FF"/>
          <w:sz w:val="24"/>
          <w:szCs w:val="24"/>
          <w:u w:val="single"/>
        </w:rPr>
        <w:t>пункте 2</w:t>
      </w:r>
      <w:r>
        <w:rPr>
          <w:rFonts w:ascii="Times New Roman" w:hAnsi="Times New Roman" w:cs="Times New Roman"/>
          <w:noProof/>
          <w:sz w:val="24"/>
          <w:szCs w:val="24"/>
        </w:rPr>
        <w:t xml:space="preserve">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прибыли,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кораблей, самолетов, железнодорожных или автомобильных транспортных средств в международных перевозках, облагается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упомянутая в пункте 1 настоящей Статьи, не включает прибыль, полученную от использования отеля или транспортной деятельности, которая отличается от использования кораблей, воздушных судов, железнодорожных или автомобильных транспортных средств в международных перевозках.</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 и к процентам с фондов, относящихся только к использованию кораблей, воздушных судов, железнодорожных и автомобильных транспортных средств.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в любом случае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этих отношений накоплена в одном предприятии по причине таких отношений не в том </w:t>
      </w:r>
      <w:r>
        <w:rPr>
          <w:rFonts w:ascii="Times New Roman" w:hAnsi="Times New Roman" w:cs="Times New Roman"/>
          <w:noProof/>
          <w:sz w:val="24"/>
          <w:szCs w:val="24"/>
        </w:rPr>
        <w:lastRenderedPageBreak/>
        <w:t>объеме, может быть включена в прибыль данного предприятия и облагаться налогом соответственно (в общей сумме).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одно Договаривающееся Государство включает в прибыли предприятия этого Государства и, соответственно, облагает налогом прибыли, в отношении которых предприятие другого Договаривающегося Государства было подвергнуто налогообложению в этом другом Государстве, и прибыли, включенные таким образом являются прибылями, которые были бы начислены предприятию первого упомянутого Государства, если бы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В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налог, взимаемый таким образом, не должен превышать 10 процентов валовой суммы дивидендов.</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от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Государства, резидентом которого является компания, распределяющая прибыль.</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являющаяся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w:t>
      </w:r>
      <w:r>
        <w:rPr>
          <w:rFonts w:ascii="Times New Roman" w:hAnsi="Times New Roman" w:cs="Times New Roman"/>
          <w:noProof/>
          <w:sz w:val="24"/>
          <w:szCs w:val="24"/>
        </w:rPr>
        <w:lastRenderedPageBreak/>
        <w:t>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получателем является бенефициар процентов, то взимаемый таким образом налог не должен превышать 10 процентов валовой суммы процентов.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образующиеся в одном Договаривающемся Государстве, будут освобождены от налога в этом Государстве, если получателем и фактическим владельцем процентов является Правительство другого Договаривающегося Государства или его местные власти, или административно-территориальное подразделение, или эти проценты принадлежат любому агентству, или банковскому подразделению или учреждению этого Правительства, местных властей или административно-территориального подразделения или если долговые требования резидента этого другого Договаривающегося Государства гарантируются, страхуются или прямо или косвенно финансируются финансовым учреждением, которое полностью принадлежит Правительству другого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доходы от долговых требований любого вида вне зависимости от ипотечного обеспечения и от наличия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не применяются, если бенефициар,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само Государство, местные власти, административно-территориальные подразделения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которыми возникли выплачивающиеся по задолженности проценты, и расходы по выплате таких процентов несет такое постоянное учреждение или постоянная база, в этом </w:t>
      </w:r>
      <w:r>
        <w:rPr>
          <w:rFonts w:ascii="Times New Roman" w:hAnsi="Times New Roman" w:cs="Times New Roman"/>
          <w:noProof/>
          <w:sz w:val="24"/>
          <w:szCs w:val="24"/>
        </w:rPr>
        <w:lastRenderedPageBreak/>
        <w:t>случае такие проценты считаются возникшими в том Договаривающемся Государстве, в котором расположено постоянное учреждение или постоянная база.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настоящей Статьи не должны применяться, если основной целью или одной из основных целей любого лица, связанного с созданием или передачей долгового требования, в отношении которого выплачиваются проценты, было получение преимуществ от этой Статьи посредством этого создания или передачи.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взимаемый таким образом налог не должен превышать 10 процентов валовой суммы роялти.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включая платежи в натуральном выражении,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передачи населению по спутниковой связи, по кабельному телевидению, посредством волоконно-оптической или аналогичной технологии, видеокассеты, любые патенты, товарные знаки, чертежи или модели, схемы, компьютерные программы, секретные формулы или процессы, или за использование или предоставление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также включает доходы от отчуждения любого такого имущества или прав в той степени, в которой такие доходы являются непредвиденными в производстве, производительности, использовании или ликвидации такого имущества или прав.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базу, или осуществляет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в зависимости от обстоятельств.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их плательщиком является само Государство, его местный орган власти административно-территориальные подразделения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отношении которых возникло обязательство выплачивать роялти, и расходы по их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расположены постоянное учреждение или постоянная база.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том Договаривающемся Государстве, в котором расположено такое имущество.</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такие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резидентом одного Договаривающегося Государства от отчуждения кораблей, самолетов, железнодорожных или автомобильных транспортных средств, используемых в международных перевозках, а также от движимого имущества, относящегося к использованию таких кораблей, самолетов, железнодорожных или автомобильных транспортных средств, облагаются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Доходы, получаемые резидентом одного Договаривающегося Государства, от отчуждения акций или сравнимых процентов в компании, активы которой состоят </w:t>
      </w:r>
      <w:r>
        <w:rPr>
          <w:rFonts w:ascii="Times New Roman" w:hAnsi="Times New Roman" w:cs="Times New Roman"/>
          <w:noProof/>
          <w:sz w:val="24"/>
          <w:szCs w:val="24"/>
        </w:rPr>
        <w:lastRenderedPageBreak/>
        <w:t>полностью или в основном из недвижимого имущества, расположенного в другом Договаривающемся Государстве, могут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и 4 , могут облагаться налогом только в том Договаривающемся Государстве, резидентом которого является лицо, продающее имущество.</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осуществления его деятельности; или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если его пребывание в другом Договаривающемся Государстве составляет период или периоды, превышающие в сумме 183 дня в течение любого рассматриваемого 12-месячного периода, начинающегося или заканчивающегося в рассматриваемом календарном году.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случаях, упомянутых в подпунктах (а) или (б), доход может облагаться налогом в другом Договаривающемся Государстве только в той его части, которая относится к такой постоянной базе, или получается от деятельности, осуществляемой в тот период, в котором резидент находился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20 и 21 жалования и другие аналогичные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в другом Договаривающемся Государстве, то такие вознаграждения, получаемые от этой работы по найму, могут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периода, начинающегося или оканчивающегося в рассматриваемом календарном году; 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вознаграждение выплачивается нанимателем или от имени нанимателя, не являющегося резидентом другого Государства; 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расходы по выплате вознаграждения не несет постоянное учреждение или постоянная база, которую наниматель имеет в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резидентом одного Договаривающегося Государства за работу по найму, осуществляемую на борту морского, воздушного судов, на железнодорожном или автомобильном транспортном средстве, используемых в международных перевозках предприятием Договаривающегося Государства, могут облагаться налогом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может облагаться налогом в том Договаривающемся Государстве, в котором осуществляется эта деятельность.</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доход, получаемый от деятельности, упомянутой в пункте 1, в рамках культурного или спортивного обмена, согласованного Правительствами Договаривающихся Государств и осуществляемого не для целей прибыли, освобождается от налога в том Договаривающемся Государстве, в котором осуществляется эта деятельность.</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19  пенсии, пожизненные ренты и другие подобные вознаграждения, выплачиваемые резиденту Договаривающегося Государства в качестве возмещения за прошлую работу по найму, облагаются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Несмотря на положения пункта 1 этой Статьи, пенсии и другие подобные выплаты, производимые в соответствии с законодательством по социальному обеспечению Договаривающегося Государства, облагаются налогом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означает установленную сумму, выплачиваемую периодически в установленное время в течение жизни или в течение определенного или устанавливаемого периода времени по обязательству выплаты взамен на адекватную и полную компенсацию в деньгах или денежном выражении (отличную от оказываемых услуг).</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иное, чем пенсия, выплачиваемое Договаривающимся Государством или его местными властями, или административно-территориальным подразделением любому физическому лицу в отношении услуг, оказываемых этому Государству или его местным властям, или административно-территориальным подразделениям, облагается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 органом власти или административно-территориальным подразделением, или из созданных ими фондов любому физическому лицу в отношении услуг, оказанных этому Государству или местному органу власти, или административно-территориальному подразделению, облагается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вознаграждениям и пенсиям, выплачиваемым в отношении услуг, оказанных в связи с деловой активностью, осуществленной Договаривающимся Государством или его местными властями, или административно-территориальным подразделением.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и практиканты</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Резидент одного Договаривающегося Государства, который временно находится в другом Договаривающемся Государстве в качестве студента или практиканта и получает техническое, профессиональное или коммерческое образование, не облагается налогом в другом Договаривающемся Государстве за перевод денег из-за границы для целей проживания, образования или обучения или в качестве стипендии для продолжения его образования в течение периода 7-ми лет.</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Вознаграждение, выплаченное студенту или практиканту, в зависимости от обстоятельств, за услуги, оказанные в другом Государстве, не облагаются налогом в этом другом Государстве в течение 2-летнего периода при условии, что такие услуги связаны с его образованием, проживанием или обучением.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Профессора и научные работники</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Физическое лицо, которое непосредственно до приезда в другое Договаривающее Государство являлось или является резидентом одного Договаривающегося Государства и которое по приглашению какого-либо университета, колледжа, школы или другого аналогичного, не получающего прибыль учебного заведения, которое признано Правительством этого другого Договаривающегося Государства, находится в этом другом Договаривающемся Государстве в течение периода, не превышающего 2-х лет со дня его первого прибытия в это другое Договаривающееся Государство исключительно для целей обучения или исследования, или того и другого в таком учебном заведении, освобождается от уплаты налога в этом другом Договаривающемся Государстве с его вознаграждения за преподавание или исследование.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этой Статьи не применяются к доходу от исследования, если такое исследование предпринимается не в общественных интересах, а для личной выгоды определенного лица или лиц.</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одного Договаривающегося Государства, о которых не говорится в предыдущих статьях настоящей Конвенции, облагаются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применяются в отношении дохода, не являющегося доходом от недвижимого имущества, как определено в пункте 2 Статьи 6, если получатель такого дохода,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имущество, в отношении которых доход выплачивается, действительно связаны с таким постоянным учреждением или базой. В этом случае применяются положения статей 7 и 14 в зависимости от обстоятельств.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Однако любой такой доход, получаемый резидентом одного Договаривающегося Государства из источников в другом Договаривающемся Государстве, может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как оно определено в пункте 2 Статьи 6, принадлежащее резиденту одного Договаривающегося Государства и которое расположено в другом Договаривающемся Государстве, может облагаться налогом в этом другом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Капитал, представленный движимым имуществом, являющимся частью предпринимательского имущества постоянного учреждения, которое предприятие одного </w:t>
      </w:r>
      <w:r>
        <w:rPr>
          <w:rFonts w:ascii="Times New Roman" w:hAnsi="Times New Roman" w:cs="Times New Roman"/>
          <w:noProof/>
          <w:sz w:val="24"/>
          <w:szCs w:val="24"/>
        </w:rPr>
        <w:lastRenderedPageBreak/>
        <w:t>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том Государстве, в котором расположено постоянное учреждение или постоянная база.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воздушными судами и железнодорожным, или автомобильным транспортом, эксплуатируемыми в международных перевозках, и движимым имуществом, связанным с эксплуатацией таких морских, воздушных судов, железнодорожного или автомобильного транспорта, принадлежащим предприятию Договаривающегося Государства, облагается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Румынии, двойное налогообложение устраняется следующим образом:</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Румынии получает доход или виды дохода, упомянутые в статьях 10, 11 и 12,  прибыли или доход от прироста стоимости капитала или владеет капиталом, который по законодательству Узбекистана и в соответствии с настоящей Конвенцией может облагаться налогом в Узбекистане, то Румыния разрешит в качестве кредита против своего налога на доход, виды дохода, прибыли или прироста стоимости капитала, или на капитал  сумму, равную налогу, выплачиваемому в Узбекистане.</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Сумма кредита, однако, не должна превышать сумму Румынского налога на этот доход, виды дохода, прибыли или доходы, или на капитал, подсчитанную в соответствии с налоговым законодательством и предписаниями Румынии.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двойное налогообложение устраняется следующим образом: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резидент Узбекистана получает доход или владеет капиталом, который в соответствии с положениями этой Конвенции может облагаться налогом в Румынии, то Узбекистан позволит:</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подоходному налогу, выплаченному в Румынии;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капитал этого резидента сумму, равную налогу на капитал, выплаченному в Румынии.</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однако, в любом случае не должны превышать часть налога с дохода или на капитал, подсчитанную до вычета, относящуюся как, в данном случае, к доходу или к капиталу, которые могут облагаться налогом в Узбекистане в зависимости от обстоятельств.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Когда в соответствии с каким-либо положением настоящей Конвенции полученный доход или капитал, которым владеет резидент Узбекистана, освобождается от налога в Узбекистане, то Узбекистан может, тем не менее, при подсчете суммы налога на остальную часть дохода или капитала такого резидента учесть освобожденный от налога доход или капитал.</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представляет своим резидентам.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7 Статьи 11 или пункта 6 Статьи 12 настоящей Конвенции, проценты, роялти и другие расходы, выплачиваемые предприятием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резидента первого упомянутого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Ничто в этой Статье не будет истолковываться как обязывающее Договаривающееся Государство предоставлять физическим лицам, не являющимися резидентами этого Государства, какие-либо частные льготы, освобождения и скидки для целей налогообложения, которые оно представляет своим резидентам - физическим лицам.</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этой Статьи применяются только к налогам, на которые распространяется настоящая Конвенция.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w:t>
      </w:r>
      <w:r>
        <w:rPr>
          <w:rFonts w:ascii="Times New Roman" w:hAnsi="Times New Roman" w:cs="Times New Roman"/>
          <w:noProof/>
          <w:sz w:val="24"/>
          <w:szCs w:val="24"/>
        </w:rPr>
        <w:lastRenderedPageBreak/>
        <w:t>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Конвенцией.</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Если для достижения согласия целесообразно будет организовать устный обмен мнениями, такой обмен может состояться в рамках компетентных органов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степени, в которой налогообложение по этому законодательству не противоречит настоящей Конвенции, в частности, для предотвращения обмана или уклонения от уплаты таких налогов. Обмен информацией не ограничивается Статьей 1. Любая информация, полученная Договаривающимся Государством, будет рассматриваться в качестве секретной тем же самым образом,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судебных решений.</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иного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 представительств</w:t>
      </w: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ратифицирована и вступит в силу в первый день после даты последнего уведомления, указывающего на то, что обе Стороны согласились с внутренними юридическими процедурами, требующимися в каждом Государстве для ее вступления в силу.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получаемых доходов, начиная с первого января или после первого января в календарном году, непосредственно следующем за тем годом, в котором Конвенция вступает в силу;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 другим налогам на прибыль, доход или на капитал, полученный первого января или после первого января в календарном году, непосредственно следующем за тем годом, в котором Конвенция вступает в силу;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EF23BB" w:rsidRDefault="00EF23BB" w:rsidP="00EF23B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будет оставаться в силе неограниченное время.</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Каждое из Договаривающихся Государств может по дипломатическим каналам передать другому Договаривающемуся Государству письменное уведомление о прекращении действия на тридцатый день июня или до этой даты в любом календарном году, начинающемся с пятого года, следующего за тем годом, в котором Конвенция вступила в силу.</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Конвенции будет прекращено:</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доходов, получаемых первого января или после первого января в календарном году, непосредственно следующем за тем годом, в котором было подано уведомление;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 другим налогам на прибыль, доход или на капитал, полученный первого января или после первого января в календарном году, непосредственно следующем за тем годом, в котором было подано уведомление;</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Бухаресте 6 июня 1996 года, на румынском, узбекском и английском языках, причем все тексты имеют одинаковую силу.</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настоящей Конвенции за основу принимается английский текст.</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F23BB" w:rsidRDefault="00EF23BB" w:rsidP="00EF23B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F23BB" w:rsidRDefault="00EF23BB" w:rsidP="00EF23B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AF7BE9">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BB"/>
    <w:rsid w:val="00205010"/>
    <w:rsid w:val="00EF23BB"/>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EE9C6-E970-477A-AB1E-BD1105D9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2020-01-16T17:01:00Z</dcterms:created>
  <dcterms:modified xsi:type="dcterms:W3CDTF">2020-01-16T17:02:00Z</dcterms:modified>
</cp:coreProperties>
</file>