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53FC" w14:textId="011C3668" w:rsidR="00970316" w:rsidRPr="004C2F95" w:rsidRDefault="004C2F95" w:rsidP="004C2F95">
      <w:pPr>
        <w:pStyle w:val="4"/>
        <w:shd w:val="clear" w:color="auto" w:fill="FFFFFF"/>
        <w:spacing w:before="0" w:beforeAutospacing="0" w:after="0" w:afterAutospacing="0" w:line="276" w:lineRule="auto"/>
        <w:ind w:hanging="567"/>
        <w:rPr>
          <w:noProof/>
          <w:color w:val="212529"/>
          <w:sz w:val="28"/>
          <w:szCs w:val="28"/>
        </w:rPr>
      </w:pPr>
      <w:r w:rsidRPr="004C2F95">
        <w:rPr>
          <w:noProof/>
          <w:color w:val="212529"/>
          <w:sz w:val="28"/>
          <w:szCs w:val="28"/>
        </w:rPr>
        <w:drawing>
          <wp:inline distT="0" distB="0" distL="0" distR="0" wp14:anchorId="3B1FC4F9" wp14:editId="27868A3B">
            <wp:extent cx="2187245" cy="135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3169" cy="1375461"/>
                    </a:xfrm>
                    <a:prstGeom prst="rect">
                      <a:avLst/>
                    </a:prstGeom>
                    <a:noFill/>
                    <a:ln>
                      <a:noFill/>
                    </a:ln>
                  </pic:spPr>
                </pic:pic>
              </a:graphicData>
            </a:graphic>
          </wp:inline>
        </w:drawing>
      </w:r>
    </w:p>
    <w:p w14:paraId="325FEBAE" w14:textId="44CD4339" w:rsidR="004C2F95" w:rsidRPr="004C2F95" w:rsidRDefault="004C2F95" w:rsidP="004C2F95">
      <w:pPr>
        <w:pStyle w:val="4"/>
        <w:shd w:val="clear" w:color="auto" w:fill="FFFFFF"/>
        <w:spacing w:before="0" w:beforeAutospacing="0" w:after="0" w:afterAutospacing="0" w:line="276" w:lineRule="auto"/>
        <w:ind w:firstLine="709"/>
        <w:jc w:val="right"/>
        <w:rPr>
          <w:noProof/>
          <w:color w:val="212529"/>
          <w:sz w:val="28"/>
          <w:szCs w:val="28"/>
        </w:rPr>
      </w:pPr>
      <w:r w:rsidRPr="004C2F95">
        <w:rPr>
          <w:noProof/>
          <w:color w:val="212529"/>
          <w:sz w:val="28"/>
          <w:szCs w:val="28"/>
        </w:rPr>
        <w:t xml:space="preserve">ПРЕСС-РЕЛИЗ </w:t>
      </w:r>
    </w:p>
    <w:p w14:paraId="3B2716B9" w14:textId="77777777" w:rsidR="00970316" w:rsidRPr="004C2F95" w:rsidRDefault="00970316" w:rsidP="00AB714A">
      <w:pPr>
        <w:pStyle w:val="4"/>
        <w:shd w:val="clear" w:color="auto" w:fill="FFFFFF"/>
        <w:spacing w:before="0" w:beforeAutospacing="0" w:after="0" w:afterAutospacing="0" w:line="276" w:lineRule="auto"/>
        <w:ind w:firstLine="709"/>
        <w:jc w:val="center"/>
        <w:rPr>
          <w:noProof/>
          <w:color w:val="212529"/>
          <w:sz w:val="28"/>
          <w:szCs w:val="28"/>
        </w:rPr>
      </w:pPr>
    </w:p>
    <w:p w14:paraId="1D298FB2" w14:textId="094BC73D" w:rsidR="00B62937" w:rsidRPr="007D0E1B" w:rsidRDefault="00B62937" w:rsidP="00AB714A">
      <w:pPr>
        <w:pStyle w:val="4"/>
        <w:shd w:val="clear" w:color="auto" w:fill="FFFFFF"/>
        <w:spacing w:before="0" w:beforeAutospacing="0" w:after="0" w:afterAutospacing="0" w:line="276" w:lineRule="auto"/>
        <w:ind w:firstLine="709"/>
        <w:jc w:val="center"/>
        <w:rPr>
          <w:rFonts w:ascii="Arial" w:hAnsi="Arial" w:cs="Arial"/>
          <w:noProof/>
          <w:color w:val="212529"/>
          <w:sz w:val="28"/>
          <w:szCs w:val="28"/>
        </w:rPr>
      </w:pPr>
      <w:r w:rsidRPr="007D0E1B">
        <w:rPr>
          <w:rFonts w:ascii="Arial" w:hAnsi="Arial" w:cs="Arial"/>
          <w:noProof/>
          <w:color w:val="212529"/>
          <w:sz w:val="28"/>
          <w:szCs w:val="28"/>
        </w:rPr>
        <w:t>Барқарорлик рейтинги юқори бўлган тадбиркорларни рағбатлантириш чоралари</w:t>
      </w:r>
    </w:p>
    <w:p w14:paraId="5E7A6A84" w14:textId="77777777" w:rsidR="00B62937" w:rsidRPr="004C2F95" w:rsidRDefault="00B62937" w:rsidP="00AB714A">
      <w:pPr>
        <w:pStyle w:val="4"/>
        <w:shd w:val="clear" w:color="auto" w:fill="FFFFFF"/>
        <w:spacing w:before="0" w:beforeAutospacing="0" w:after="0" w:afterAutospacing="0" w:line="276" w:lineRule="auto"/>
        <w:ind w:firstLine="709"/>
        <w:jc w:val="both"/>
        <w:rPr>
          <w:noProof/>
          <w:color w:val="212529"/>
          <w:sz w:val="28"/>
          <w:szCs w:val="28"/>
        </w:rPr>
      </w:pPr>
    </w:p>
    <w:p w14:paraId="19553567" w14:textId="77777777" w:rsidR="00B62937" w:rsidRPr="007D0E1B" w:rsidRDefault="00B62937" w:rsidP="00AB714A">
      <w:pPr>
        <w:pStyle w:val="4"/>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Тадбиркорларнинг барқарорлик рейтинги қандай ишлайди?</w:t>
      </w:r>
    </w:p>
    <w:p w14:paraId="74EE7606" w14:textId="7ED3EE46"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Президентимизнинг жорий йил 23 январдаги ПҚ-39-сон қарорига мувофиқ, Ўзбекистонда </w:t>
      </w:r>
      <w:r w:rsidRPr="007D0E1B">
        <w:rPr>
          <w:rFonts w:ascii="Arial" w:hAnsi="Arial" w:cs="Arial"/>
          <w:b/>
          <w:bCs/>
          <w:noProof/>
          <w:color w:val="212529"/>
          <w:sz w:val="28"/>
          <w:szCs w:val="28"/>
        </w:rPr>
        <w:t>2024 йил 1 февралдан</w:t>
      </w:r>
      <w:r w:rsidRPr="007D0E1B">
        <w:rPr>
          <w:rFonts w:ascii="Arial" w:hAnsi="Arial" w:cs="Arial"/>
          <w:noProof/>
          <w:color w:val="212529"/>
          <w:sz w:val="28"/>
          <w:szCs w:val="28"/>
        </w:rPr>
        <w:t xml:space="preserve"> тадбиркорлар рейтинги жорий этилиб, юқори рейтингга эга тадбиркорлар </w:t>
      </w:r>
      <w:r w:rsidRPr="007D0E1B">
        <w:rPr>
          <w:rFonts w:ascii="Arial" w:hAnsi="Arial" w:cs="Arial"/>
          <w:b/>
          <w:bCs/>
          <w:noProof/>
          <w:color w:val="212529"/>
          <w:sz w:val="28"/>
          <w:szCs w:val="28"/>
        </w:rPr>
        <w:t>рағбатлантирилади.</w:t>
      </w:r>
      <w:r w:rsidRPr="007D0E1B">
        <w:rPr>
          <w:rFonts w:ascii="Arial" w:hAnsi="Arial" w:cs="Arial"/>
          <w:noProof/>
          <w:color w:val="212529"/>
          <w:sz w:val="28"/>
          <w:szCs w:val="28"/>
        </w:rPr>
        <w:t xml:space="preserve"> Бунда рейтинги паст корхоналарга нисбатан жазо чоралари қўллаш назарда тутилмаг</w:t>
      </w:r>
      <w:r w:rsidRPr="007D0E1B">
        <w:rPr>
          <w:rFonts w:ascii="Arial" w:hAnsi="Arial" w:cs="Arial"/>
          <w:noProof/>
          <w:color w:val="212529"/>
          <w:sz w:val="28"/>
          <w:szCs w:val="28"/>
          <w:lang w:val="ru-RU"/>
        </w:rPr>
        <w:t>ан</w:t>
      </w:r>
      <w:r w:rsidRPr="007D0E1B">
        <w:rPr>
          <w:rFonts w:ascii="Arial" w:hAnsi="Arial" w:cs="Arial"/>
          <w:noProof/>
          <w:color w:val="212529"/>
          <w:sz w:val="28"/>
          <w:szCs w:val="28"/>
        </w:rPr>
        <w:t xml:space="preserve">. </w:t>
      </w:r>
    </w:p>
    <w:p w14:paraId="6D4617DE" w14:textId="7CD9B07B" w:rsid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Агар тадбиркор «ААА» тоифадаги рейтингга эга бўлса</w:t>
      </w:r>
      <w:r w:rsidR="007D0E1B">
        <w:rPr>
          <w:rFonts w:ascii="Arial" w:hAnsi="Arial" w:cs="Arial"/>
          <w:noProof/>
          <w:color w:val="212529"/>
          <w:sz w:val="28"/>
          <w:szCs w:val="28"/>
        </w:rPr>
        <w:t>:</w:t>
      </w:r>
      <w:r w:rsidRPr="007D0E1B">
        <w:rPr>
          <w:rFonts w:ascii="Arial" w:hAnsi="Arial" w:cs="Arial"/>
          <w:noProof/>
          <w:color w:val="212529"/>
          <w:sz w:val="28"/>
          <w:szCs w:val="28"/>
        </w:rPr>
        <w:t xml:space="preserve"> </w:t>
      </w:r>
    </w:p>
    <w:p w14:paraId="0A56FFB5" w14:textId="2EA09297" w:rsid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солиқ органлари томонидан </w:t>
      </w:r>
      <w:r w:rsidRPr="007D0E1B">
        <w:rPr>
          <w:rFonts w:ascii="Arial" w:hAnsi="Arial" w:cs="Arial"/>
          <w:b/>
          <w:bCs/>
          <w:noProof/>
          <w:color w:val="212529"/>
          <w:sz w:val="28"/>
          <w:szCs w:val="28"/>
        </w:rPr>
        <w:t>текширишлар ўтказилмайди</w:t>
      </w:r>
      <w:r w:rsidR="007D0E1B">
        <w:rPr>
          <w:rFonts w:ascii="Arial" w:hAnsi="Arial" w:cs="Arial"/>
          <w:b/>
          <w:bCs/>
          <w:noProof/>
          <w:color w:val="212529"/>
          <w:sz w:val="28"/>
          <w:szCs w:val="28"/>
        </w:rPr>
        <w:t>;</w:t>
      </w:r>
      <w:r w:rsidRPr="007D0E1B">
        <w:rPr>
          <w:rFonts w:ascii="Arial" w:hAnsi="Arial" w:cs="Arial"/>
          <w:noProof/>
          <w:color w:val="212529"/>
          <w:sz w:val="28"/>
          <w:szCs w:val="28"/>
        </w:rPr>
        <w:t xml:space="preserve"> </w:t>
      </w:r>
    </w:p>
    <w:p w14:paraId="7B32BA90" w14:textId="5705E317"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ҚҚСдан ҳосил бўлган солиқ суммаси </w:t>
      </w:r>
      <w:r w:rsidRPr="007D0E1B">
        <w:rPr>
          <w:rFonts w:ascii="Arial" w:hAnsi="Arial" w:cs="Arial"/>
          <w:b/>
          <w:bCs/>
          <w:noProof/>
          <w:color w:val="212529"/>
          <w:sz w:val="28"/>
          <w:szCs w:val="28"/>
        </w:rPr>
        <w:t>бир кунда қайтари</w:t>
      </w:r>
      <w:r w:rsidR="007D0E1B">
        <w:rPr>
          <w:rFonts w:ascii="Arial" w:hAnsi="Arial" w:cs="Arial"/>
          <w:b/>
          <w:bCs/>
          <w:noProof/>
          <w:color w:val="212529"/>
          <w:sz w:val="28"/>
          <w:szCs w:val="28"/>
        </w:rPr>
        <w:t>лади</w:t>
      </w:r>
      <w:r w:rsidR="007D0E1B">
        <w:rPr>
          <w:rFonts w:ascii="Arial" w:hAnsi="Arial" w:cs="Arial"/>
          <w:noProof/>
          <w:color w:val="212529"/>
          <w:sz w:val="28"/>
          <w:szCs w:val="28"/>
        </w:rPr>
        <w:t xml:space="preserve"> </w:t>
      </w:r>
      <w:r w:rsidRPr="007D0E1B">
        <w:rPr>
          <w:rFonts w:ascii="Arial" w:hAnsi="Arial" w:cs="Arial"/>
          <w:i/>
          <w:iCs/>
          <w:noProof/>
          <w:color w:val="212529"/>
        </w:rPr>
        <w:t>(амалдаги муддат 7 кундан 30 кунгача)</w:t>
      </w:r>
      <w:r w:rsidR="007D0E1B">
        <w:rPr>
          <w:rFonts w:ascii="Arial" w:hAnsi="Arial" w:cs="Arial"/>
          <w:noProof/>
          <w:color w:val="212529"/>
          <w:sz w:val="28"/>
          <w:szCs w:val="28"/>
        </w:rPr>
        <w:t xml:space="preserve">; </w:t>
      </w:r>
    </w:p>
    <w:p w14:paraId="5C61CE19" w14:textId="01FE86FD" w:rsidR="007D0E1B" w:rsidRPr="007D0E1B" w:rsidRDefault="00B62937" w:rsidP="007D0E1B">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b/>
          <w:bCs/>
          <w:noProof/>
          <w:color w:val="212529"/>
          <w:sz w:val="28"/>
          <w:szCs w:val="28"/>
        </w:rPr>
        <w:t>ҚҚСдан бошқа</w:t>
      </w:r>
      <w:r w:rsidRPr="007D0E1B">
        <w:rPr>
          <w:rFonts w:ascii="Arial" w:hAnsi="Arial" w:cs="Arial"/>
          <w:noProof/>
          <w:color w:val="212529"/>
          <w:sz w:val="28"/>
          <w:szCs w:val="28"/>
        </w:rPr>
        <w:t xml:space="preserve"> солиқ турлари бўйич</w:t>
      </w:r>
      <w:r w:rsidR="004C2F95" w:rsidRPr="007D0E1B">
        <w:rPr>
          <w:rFonts w:ascii="Arial" w:hAnsi="Arial" w:cs="Arial"/>
          <w:noProof/>
          <w:color w:val="212529"/>
          <w:sz w:val="28"/>
          <w:szCs w:val="28"/>
        </w:rPr>
        <w:t>а</w:t>
      </w:r>
      <w:r w:rsidRPr="007D0E1B">
        <w:rPr>
          <w:rFonts w:ascii="Arial" w:hAnsi="Arial" w:cs="Arial"/>
          <w:noProof/>
          <w:color w:val="212529"/>
          <w:sz w:val="28"/>
          <w:szCs w:val="28"/>
        </w:rPr>
        <w:t xml:space="preserve"> ҳосил бўлган </w:t>
      </w:r>
      <w:r w:rsidRPr="007D0E1B">
        <w:rPr>
          <w:rFonts w:ascii="Arial" w:hAnsi="Arial" w:cs="Arial"/>
          <w:b/>
          <w:bCs/>
          <w:noProof/>
          <w:color w:val="212529"/>
          <w:sz w:val="28"/>
          <w:szCs w:val="28"/>
        </w:rPr>
        <w:t>ортиқча солиқлар суммалари уч кунда</w:t>
      </w:r>
      <w:r w:rsidRPr="007D0E1B">
        <w:rPr>
          <w:rFonts w:ascii="Arial" w:hAnsi="Arial" w:cs="Arial"/>
          <w:noProof/>
          <w:color w:val="212529"/>
          <w:sz w:val="28"/>
          <w:szCs w:val="28"/>
        </w:rPr>
        <w:t xml:space="preserve"> қайтариб бери</w:t>
      </w:r>
      <w:r w:rsidR="007D0E1B">
        <w:rPr>
          <w:rFonts w:ascii="Arial" w:hAnsi="Arial" w:cs="Arial"/>
          <w:noProof/>
          <w:color w:val="212529"/>
          <w:sz w:val="28"/>
          <w:szCs w:val="28"/>
        </w:rPr>
        <w:t>ш</w:t>
      </w:r>
      <w:r w:rsidRPr="007D0E1B">
        <w:rPr>
          <w:rFonts w:ascii="Arial" w:hAnsi="Arial" w:cs="Arial"/>
          <w:noProof/>
          <w:color w:val="212529"/>
          <w:sz w:val="28"/>
          <w:szCs w:val="28"/>
        </w:rPr>
        <w:t xml:space="preserve"> (</w:t>
      </w:r>
      <w:r w:rsidRPr="007D0E1B">
        <w:rPr>
          <w:rFonts w:ascii="Arial" w:hAnsi="Arial" w:cs="Arial"/>
          <w:i/>
          <w:iCs/>
          <w:noProof/>
          <w:color w:val="212529"/>
          <w:sz w:val="28"/>
          <w:szCs w:val="28"/>
        </w:rPr>
        <w:t>амалда 10 кундан 15</w:t>
      </w:r>
      <w:r w:rsidR="00B511B3">
        <w:rPr>
          <w:rFonts w:ascii="Arial" w:hAnsi="Arial" w:cs="Arial"/>
          <w:i/>
          <w:iCs/>
          <w:noProof/>
          <w:color w:val="212529"/>
          <w:sz w:val="28"/>
          <w:szCs w:val="28"/>
        </w:rPr>
        <w:t> </w:t>
      </w:r>
      <w:r w:rsidRPr="007D0E1B">
        <w:rPr>
          <w:rFonts w:ascii="Arial" w:hAnsi="Arial" w:cs="Arial"/>
          <w:i/>
          <w:iCs/>
          <w:noProof/>
          <w:color w:val="212529"/>
          <w:sz w:val="28"/>
          <w:szCs w:val="28"/>
        </w:rPr>
        <w:t>кунгача</w:t>
      </w:r>
      <w:r w:rsidRPr="007D0E1B">
        <w:rPr>
          <w:rFonts w:ascii="Arial" w:hAnsi="Arial" w:cs="Arial"/>
          <w:noProof/>
          <w:color w:val="212529"/>
          <w:sz w:val="28"/>
          <w:szCs w:val="28"/>
        </w:rPr>
        <w:t>)</w:t>
      </w:r>
      <w:r w:rsidR="007D0E1B">
        <w:rPr>
          <w:rFonts w:ascii="Arial" w:hAnsi="Arial" w:cs="Arial"/>
          <w:noProof/>
          <w:color w:val="212529"/>
          <w:sz w:val="28"/>
          <w:szCs w:val="28"/>
        </w:rPr>
        <w:t xml:space="preserve"> юзасидан </w:t>
      </w:r>
      <w:r w:rsidR="007D0E1B" w:rsidRPr="007D0E1B">
        <w:rPr>
          <w:rFonts w:ascii="Arial" w:hAnsi="Arial" w:cs="Arial"/>
          <w:b/>
          <w:bCs/>
          <w:noProof/>
          <w:color w:val="212529"/>
          <w:sz w:val="28"/>
          <w:szCs w:val="28"/>
        </w:rPr>
        <w:t>қўшимча преференциялар берилади.</w:t>
      </w:r>
      <w:r w:rsidR="007D0E1B" w:rsidRPr="007D0E1B">
        <w:rPr>
          <w:rFonts w:ascii="Arial" w:hAnsi="Arial" w:cs="Arial"/>
          <w:noProof/>
          <w:color w:val="212529"/>
          <w:sz w:val="28"/>
          <w:szCs w:val="28"/>
        </w:rPr>
        <w:t xml:space="preserve"> </w:t>
      </w:r>
    </w:p>
    <w:p w14:paraId="0964D684" w14:textId="77777777" w:rsidR="00B511B3"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Яна бир рағбатлантириш – солиқ ва божхона органларида товарларни импорт қилишда вақтида тўланган солиқларни ҳисобга олиш тизими жорий қилиняпти</w:t>
      </w:r>
      <w:r w:rsidR="007D0E1B">
        <w:rPr>
          <w:rFonts w:ascii="Arial" w:hAnsi="Arial" w:cs="Arial"/>
          <w:noProof/>
          <w:color w:val="212529"/>
          <w:sz w:val="28"/>
          <w:szCs w:val="28"/>
        </w:rPr>
        <w:t xml:space="preserve"> </w:t>
      </w:r>
    </w:p>
    <w:p w14:paraId="159B0BFE" w14:textId="77777777" w:rsidR="00B511B3"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Бунгача бу фақат йирик солиқ тўловчилар </w:t>
      </w:r>
      <w:r w:rsidR="00B511B3">
        <w:rPr>
          <w:rFonts w:ascii="Arial" w:hAnsi="Arial" w:cs="Arial"/>
          <w:noProof/>
          <w:color w:val="212529"/>
          <w:sz w:val="28"/>
          <w:szCs w:val="28"/>
        </w:rPr>
        <w:t xml:space="preserve">ҳамда </w:t>
      </w:r>
      <w:r w:rsidR="00B511B3" w:rsidRPr="00B511B3">
        <w:rPr>
          <w:rFonts w:ascii="Arial" w:hAnsi="Arial" w:cs="Arial"/>
          <w:noProof/>
          <w:color w:val="212529"/>
          <w:sz w:val="28"/>
          <w:szCs w:val="28"/>
        </w:rPr>
        <w:t>20</w:t>
      </w:r>
      <w:r w:rsidR="00B511B3">
        <w:rPr>
          <w:rFonts w:ascii="Arial" w:hAnsi="Arial" w:cs="Arial"/>
          <w:noProof/>
          <w:color w:val="212529"/>
          <w:sz w:val="28"/>
          <w:szCs w:val="28"/>
        </w:rPr>
        <w:t> </w:t>
      </w:r>
      <w:r w:rsidR="00B511B3" w:rsidRPr="00B511B3">
        <w:rPr>
          <w:rFonts w:ascii="Arial" w:hAnsi="Arial" w:cs="Arial"/>
          <w:noProof/>
          <w:color w:val="212529"/>
          <w:sz w:val="28"/>
          <w:szCs w:val="28"/>
        </w:rPr>
        <w:t>минг тадбиркор — 500</w:t>
      </w:r>
      <w:r w:rsidR="00B511B3">
        <w:rPr>
          <w:rFonts w:ascii="Arial" w:hAnsi="Arial" w:cs="Arial"/>
          <w:noProof/>
          <w:color w:val="212529"/>
          <w:sz w:val="28"/>
          <w:szCs w:val="28"/>
        </w:rPr>
        <w:t> </w:t>
      </w:r>
      <w:r w:rsidR="00B511B3" w:rsidRPr="00B511B3">
        <w:rPr>
          <w:rFonts w:ascii="Arial" w:hAnsi="Arial" w:cs="Arial"/>
          <w:noProof/>
          <w:color w:val="212529"/>
          <w:sz w:val="28"/>
          <w:szCs w:val="28"/>
        </w:rPr>
        <w:t xml:space="preserve">минг малакали мутахассис дастури доираси сертификат олган корхонаолар </w:t>
      </w:r>
      <w:r w:rsidRPr="007D0E1B">
        <w:rPr>
          <w:rFonts w:ascii="Arial" w:hAnsi="Arial" w:cs="Arial"/>
          <w:noProof/>
          <w:color w:val="212529"/>
          <w:sz w:val="28"/>
          <w:szCs w:val="28"/>
        </w:rPr>
        <w:t>учун амал қилар эди.</w:t>
      </w:r>
    </w:p>
    <w:p w14:paraId="06EA2D82" w14:textId="77777777" w:rsidR="00B511B3"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Энди рейтинги юқори бўлган тадбиркорлик субъектларига ҳам мазкур тартиб татбиқ этилади. </w:t>
      </w:r>
    </w:p>
    <w:p w14:paraId="0CC2E838" w14:textId="059040FC"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Рейтингнинг асосий мақсади тадбиркорларни ихтиёрий равишда қонунчиликда белгиланган меъёрлар</w:t>
      </w:r>
      <w:r w:rsidR="00B511B3">
        <w:rPr>
          <w:rFonts w:ascii="Arial" w:hAnsi="Arial" w:cs="Arial"/>
          <w:noProof/>
          <w:color w:val="212529"/>
          <w:sz w:val="28"/>
          <w:szCs w:val="28"/>
        </w:rPr>
        <w:t xml:space="preserve"> бўйича </w:t>
      </w:r>
      <w:r w:rsidRPr="007D0E1B">
        <w:rPr>
          <w:rFonts w:ascii="Arial" w:hAnsi="Arial" w:cs="Arial"/>
          <w:noProof/>
          <w:color w:val="212529"/>
          <w:sz w:val="28"/>
          <w:szCs w:val="28"/>
        </w:rPr>
        <w:t xml:space="preserve">мажбуриятларни </w:t>
      </w:r>
      <w:r w:rsidR="004C2F95" w:rsidRPr="007D0E1B">
        <w:rPr>
          <w:rFonts w:ascii="Arial" w:hAnsi="Arial" w:cs="Arial"/>
          <w:noProof/>
          <w:color w:val="212529"/>
          <w:sz w:val="28"/>
          <w:szCs w:val="28"/>
        </w:rPr>
        <w:t xml:space="preserve">ўз </w:t>
      </w:r>
      <w:r w:rsidRPr="007D0E1B">
        <w:rPr>
          <w:rFonts w:ascii="Arial" w:hAnsi="Arial" w:cs="Arial"/>
          <w:noProof/>
          <w:color w:val="212529"/>
          <w:sz w:val="28"/>
          <w:szCs w:val="28"/>
        </w:rPr>
        <w:t xml:space="preserve">вақтида бажаришига ундашдир. </w:t>
      </w:r>
    </w:p>
    <w:p w14:paraId="19024543" w14:textId="6FDD0003"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b/>
          <w:bCs/>
          <w:noProof/>
          <w:color w:val="212529"/>
          <w:sz w:val="28"/>
          <w:szCs w:val="28"/>
        </w:rPr>
        <w:t>Рейтингда юқори баллга эга бўлиш учун нима қилиш керак?</w:t>
      </w:r>
    </w:p>
    <w:p w14:paraId="0727CF32" w14:textId="62734CBF"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Рейтинг баҳолаш мезонлари </w:t>
      </w:r>
      <w:r w:rsidRPr="00B511B3">
        <w:rPr>
          <w:rFonts w:ascii="Arial" w:hAnsi="Arial" w:cs="Arial"/>
          <w:b/>
          <w:bCs/>
          <w:noProof/>
          <w:color w:val="212529"/>
          <w:sz w:val="28"/>
          <w:szCs w:val="28"/>
        </w:rPr>
        <w:t>23</w:t>
      </w:r>
      <w:r w:rsidR="00B511B3" w:rsidRPr="00B511B3">
        <w:rPr>
          <w:rFonts w:ascii="Arial" w:hAnsi="Arial" w:cs="Arial"/>
          <w:b/>
          <w:bCs/>
          <w:noProof/>
          <w:color w:val="212529"/>
          <w:sz w:val="28"/>
          <w:szCs w:val="28"/>
        </w:rPr>
        <w:t> </w:t>
      </w:r>
      <w:r w:rsidRPr="00B511B3">
        <w:rPr>
          <w:rFonts w:ascii="Arial" w:hAnsi="Arial" w:cs="Arial"/>
          <w:b/>
          <w:bCs/>
          <w:noProof/>
          <w:color w:val="212529"/>
          <w:sz w:val="28"/>
          <w:szCs w:val="28"/>
        </w:rPr>
        <w:t>та</w:t>
      </w:r>
      <w:r w:rsidR="00B511B3">
        <w:rPr>
          <w:rFonts w:ascii="Arial" w:hAnsi="Arial" w:cs="Arial"/>
          <w:noProof/>
          <w:color w:val="212529"/>
          <w:sz w:val="28"/>
          <w:szCs w:val="28"/>
        </w:rPr>
        <w:t xml:space="preserve"> ва у</w:t>
      </w:r>
      <w:r w:rsidRPr="007D0E1B">
        <w:rPr>
          <w:rFonts w:ascii="Arial" w:hAnsi="Arial" w:cs="Arial"/>
          <w:noProof/>
          <w:color w:val="212529"/>
          <w:sz w:val="28"/>
          <w:szCs w:val="28"/>
        </w:rPr>
        <w:t xml:space="preserve">лар </w:t>
      </w:r>
      <w:r w:rsidRPr="00B511B3">
        <w:rPr>
          <w:rFonts w:ascii="Arial" w:hAnsi="Arial" w:cs="Arial"/>
          <w:b/>
          <w:bCs/>
          <w:noProof/>
          <w:color w:val="212529"/>
          <w:sz w:val="28"/>
          <w:szCs w:val="28"/>
        </w:rPr>
        <w:t>3</w:t>
      </w:r>
      <w:r w:rsidR="00B511B3" w:rsidRPr="00B511B3">
        <w:rPr>
          <w:rFonts w:ascii="Arial" w:hAnsi="Arial" w:cs="Arial"/>
          <w:b/>
          <w:bCs/>
          <w:noProof/>
          <w:color w:val="212529"/>
          <w:sz w:val="28"/>
          <w:szCs w:val="28"/>
        </w:rPr>
        <w:t> та</w:t>
      </w:r>
      <w:r w:rsidR="00B511B3">
        <w:rPr>
          <w:rFonts w:ascii="Arial" w:hAnsi="Arial" w:cs="Arial"/>
          <w:noProof/>
          <w:color w:val="212529"/>
          <w:sz w:val="28"/>
          <w:szCs w:val="28"/>
        </w:rPr>
        <w:t xml:space="preserve"> </w:t>
      </w:r>
      <w:r w:rsidRPr="007D0E1B">
        <w:rPr>
          <w:rFonts w:ascii="Arial" w:hAnsi="Arial" w:cs="Arial"/>
          <w:noProof/>
          <w:color w:val="212529"/>
          <w:sz w:val="28"/>
          <w:szCs w:val="28"/>
        </w:rPr>
        <w:t xml:space="preserve">гуруҳга бўлинган. </w:t>
      </w:r>
    </w:p>
    <w:p w14:paraId="0CB4F706" w14:textId="77777777" w:rsidR="00B511B3"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B511B3">
        <w:rPr>
          <w:rFonts w:ascii="Arial" w:hAnsi="Arial" w:cs="Arial"/>
          <w:b/>
          <w:bCs/>
          <w:noProof/>
          <w:color w:val="212529"/>
          <w:sz w:val="28"/>
          <w:szCs w:val="28"/>
        </w:rPr>
        <w:t>Биринчиси</w:t>
      </w:r>
      <w:r w:rsidRPr="007D0E1B">
        <w:rPr>
          <w:rFonts w:ascii="Arial" w:hAnsi="Arial" w:cs="Arial"/>
          <w:noProof/>
          <w:color w:val="212529"/>
          <w:sz w:val="28"/>
          <w:szCs w:val="28"/>
        </w:rPr>
        <w:t xml:space="preserve"> – ҳамма учун бир хил бўлган </w:t>
      </w:r>
      <w:r w:rsidRPr="007D0E1B">
        <w:rPr>
          <w:rFonts w:ascii="Arial" w:hAnsi="Arial" w:cs="Arial"/>
          <w:b/>
          <w:bCs/>
          <w:noProof/>
          <w:color w:val="212529"/>
          <w:sz w:val="28"/>
          <w:szCs w:val="28"/>
        </w:rPr>
        <w:t xml:space="preserve">умумий </w:t>
      </w:r>
      <w:r w:rsidRPr="00B511B3">
        <w:rPr>
          <w:rFonts w:ascii="Arial" w:hAnsi="Arial" w:cs="Arial"/>
          <w:b/>
          <w:bCs/>
          <w:noProof/>
          <w:color w:val="212529"/>
          <w:sz w:val="28"/>
          <w:szCs w:val="28"/>
        </w:rPr>
        <w:t>10 та</w:t>
      </w:r>
      <w:r w:rsidRPr="007D0E1B">
        <w:rPr>
          <w:rFonts w:ascii="Arial" w:hAnsi="Arial" w:cs="Arial"/>
          <w:noProof/>
          <w:color w:val="212529"/>
          <w:sz w:val="28"/>
          <w:szCs w:val="28"/>
        </w:rPr>
        <w:t xml:space="preserve"> мезон кўзда тутилган</w:t>
      </w:r>
      <w:r w:rsidR="00B511B3">
        <w:rPr>
          <w:rFonts w:ascii="Arial" w:hAnsi="Arial" w:cs="Arial"/>
          <w:noProof/>
          <w:color w:val="212529"/>
          <w:sz w:val="28"/>
          <w:szCs w:val="28"/>
        </w:rPr>
        <w:t>.</w:t>
      </w:r>
    </w:p>
    <w:p w14:paraId="1D4458F4" w14:textId="66C3A0BB" w:rsidR="00B62937" w:rsidRPr="007D0E1B" w:rsidRDefault="00B511B3"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Pr>
          <w:rFonts w:ascii="Arial" w:hAnsi="Arial" w:cs="Arial"/>
          <w:noProof/>
          <w:color w:val="212529"/>
          <w:sz w:val="28"/>
          <w:szCs w:val="28"/>
        </w:rPr>
        <w:lastRenderedPageBreak/>
        <w:t xml:space="preserve">Мазкур мезонлар орқали </w:t>
      </w:r>
      <w:r w:rsidR="00B62937" w:rsidRPr="007D0E1B">
        <w:rPr>
          <w:rFonts w:ascii="Arial" w:hAnsi="Arial" w:cs="Arial"/>
          <w:noProof/>
          <w:color w:val="212529"/>
          <w:sz w:val="28"/>
          <w:szCs w:val="28"/>
        </w:rPr>
        <w:t xml:space="preserve">тадбиркор </w:t>
      </w:r>
      <w:r w:rsidR="00B62937" w:rsidRPr="007D0E1B">
        <w:rPr>
          <w:rFonts w:ascii="Arial" w:hAnsi="Arial" w:cs="Arial"/>
          <w:b/>
          <w:bCs/>
          <w:noProof/>
          <w:color w:val="212529"/>
          <w:sz w:val="28"/>
          <w:szCs w:val="28"/>
        </w:rPr>
        <w:t>100 балл олиш</w:t>
      </w:r>
      <w:r w:rsidR="00B62937" w:rsidRPr="007D0E1B">
        <w:rPr>
          <w:rFonts w:ascii="Arial" w:hAnsi="Arial" w:cs="Arial"/>
          <w:noProof/>
          <w:color w:val="212529"/>
          <w:sz w:val="28"/>
          <w:szCs w:val="28"/>
        </w:rPr>
        <w:t xml:space="preserve"> имконияти мавжуд.</w:t>
      </w:r>
    </w:p>
    <w:p w14:paraId="0C39E287" w14:textId="088D9F41" w:rsidR="00B511B3" w:rsidRDefault="004C2F95"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B511B3">
        <w:rPr>
          <w:rFonts w:ascii="Arial" w:hAnsi="Arial" w:cs="Arial"/>
          <w:b/>
          <w:bCs/>
          <w:noProof/>
          <w:color w:val="212529"/>
          <w:sz w:val="28"/>
          <w:szCs w:val="28"/>
        </w:rPr>
        <w:t>Иккинчиси</w:t>
      </w:r>
      <w:r w:rsidRPr="007D0E1B">
        <w:rPr>
          <w:rFonts w:ascii="Arial" w:hAnsi="Arial" w:cs="Arial"/>
          <w:noProof/>
          <w:color w:val="212529"/>
          <w:sz w:val="28"/>
          <w:szCs w:val="28"/>
        </w:rPr>
        <w:t xml:space="preserve"> – </w:t>
      </w:r>
      <w:r w:rsidR="00B62937" w:rsidRPr="00B511B3">
        <w:rPr>
          <w:rFonts w:ascii="Arial" w:hAnsi="Arial" w:cs="Arial"/>
          <w:noProof/>
          <w:color w:val="212529"/>
          <w:sz w:val="28"/>
          <w:szCs w:val="28"/>
        </w:rPr>
        <w:t>камайтирувчи</w:t>
      </w:r>
      <w:r w:rsidR="00B62937" w:rsidRPr="007D0E1B">
        <w:rPr>
          <w:rFonts w:ascii="Arial" w:hAnsi="Arial" w:cs="Arial"/>
          <w:b/>
          <w:bCs/>
          <w:noProof/>
          <w:color w:val="212529"/>
          <w:sz w:val="28"/>
          <w:szCs w:val="28"/>
        </w:rPr>
        <w:t xml:space="preserve"> </w:t>
      </w:r>
      <w:r w:rsidR="00B511B3">
        <w:rPr>
          <w:rFonts w:ascii="Arial" w:hAnsi="Arial" w:cs="Arial"/>
          <w:b/>
          <w:bCs/>
          <w:noProof/>
          <w:color w:val="212529"/>
          <w:sz w:val="28"/>
          <w:szCs w:val="28"/>
        </w:rPr>
        <w:t xml:space="preserve">9 та </w:t>
      </w:r>
      <w:r w:rsidR="00B62937" w:rsidRPr="007D0E1B">
        <w:rPr>
          <w:rFonts w:ascii="Arial" w:hAnsi="Arial" w:cs="Arial"/>
          <w:b/>
          <w:bCs/>
          <w:noProof/>
          <w:color w:val="212529"/>
          <w:sz w:val="28"/>
          <w:szCs w:val="28"/>
        </w:rPr>
        <w:t>мезон</w:t>
      </w:r>
      <w:r w:rsidRPr="007D0E1B">
        <w:rPr>
          <w:rFonts w:ascii="Arial" w:hAnsi="Arial" w:cs="Arial"/>
          <w:noProof/>
          <w:color w:val="212529"/>
          <w:sz w:val="28"/>
          <w:szCs w:val="28"/>
        </w:rPr>
        <w:t xml:space="preserve">. </w:t>
      </w:r>
    </w:p>
    <w:p w14:paraId="62154D6C" w14:textId="79FA23BC"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Бу мезонлар қонунчилик талаблари </w:t>
      </w:r>
      <w:r w:rsidRPr="00B511B3">
        <w:rPr>
          <w:rFonts w:ascii="Arial" w:hAnsi="Arial" w:cs="Arial"/>
          <w:b/>
          <w:bCs/>
          <w:noProof/>
          <w:color w:val="212529"/>
          <w:sz w:val="28"/>
          <w:szCs w:val="28"/>
        </w:rPr>
        <w:t>бузилган ҳолатлар</w:t>
      </w:r>
      <w:r w:rsidRPr="007D0E1B">
        <w:rPr>
          <w:rFonts w:ascii="Arial" w:hAnsi="Arial" w:cs="Arial"/>
          <w:noProof/>
          <w:color w:val="212529"/>
          <w:sz w:val="28"/>
          <w:szCs w:val="28"/>
        </w:rPr>
        <w:t xml:space="preserve"> ёки </w:t>
      </w:r>
      <w:r w:rsidRPr="00B511B3">
        <w:rPr>
          <w:rFonts w:ascii="Arial" w:hAnsi="Arial" w:cs="Arial"/>
          <w:b/>
          <w:bCs/>
          <w:noProof/>
          <w:color w:val="212529"/>
          <w:sz w:val="28"/>
          <w:szCs w:val="28"/>
        </w:rPr>
        <w:t>ҳисоботларга қайта-қайта</w:t>
      </w:r>
      <w:r w:rsidRPr="007D0E1B">
        <w:rPr>
          <w:rFonts w:ascii="Arial" w:hAnsi="Arial" w:cs="Arial"/>
          <w:noProof/>
          <w:color w:val="212529"/>
          <w:sz w:val="28"/>
          <w:szCs w:val="28"/>
        </w:rPr>
        <w:t xml:space="preserve"> </w:t>
      </w:r>
      <w:r w:rsidRPr="00B511B3">
        <w:rPr>
          <w:rFonts w:ascii="Arial" w:hAnsi="Arial" w:cs="Arial"/>
          <w:b/>
          <w:bCs/>
          <w:noProof/>
          <w:color w:val="212529"/>
          <w:sz w:val="28"/>
          <w:szCs w:val="28"/>
        </w:rPr>
        <w:t>тузатиш</w:t>
      </w:r>
      <w:r w:rsidRPr="007D0E1B">
        <w:rPr>
          <w:rFonts w:ascii="Arial" w:hAnsi="Arial" w:cs="Arial"/>
          <w:noProof/>
          <w:color w:val="212529"/>
          <w:sz w:val="28"/>
          <w:szCs w:val="28"/>
        </w:rPr>
        <w:t xml:space="preserve"> киритиб тақдим этган ҳолатлар, бир ҳудуддан бошқа ҳудудга кўчиш йил давомида кўпайиб кетса ишлайди. </w:t>
      </w:r>
    </w:p>
    <w:p w14:paraId="26031EBE" w14:textId="77777777" w:rsidR="00B511B3" w:rsidRDefault="004C2F95"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B511B3">
        <w:rPr>
          <w:rFonts w:ascii="Arial" w:hAnsi="Arial" w:cs="Arial"/>
          <w:b/>
          <w:bCs/>
          <w:noProof/>
          <w:color w:val="212529"/>
          <w:sz w:val="28"/>
          <w:szCs w:val="28"/>
        </w:rPr>
        <w:t>Учинчиси</w:t>
      </w:r>
      <w:r w:rsidRPr="007D0E1B">
        <w:rPr>
          <w:rFonts w:ascii="Arial" w:hAnsi="Arial" w:cs="Arial"/>
          <w:noProof/>
          <w:color w:val="212529"/>
          <w:sz w:val="28"/>
          <w:szCs w:val="28"/>
        </w:rPr>
        <w:t xml:space="preserve"> – </w:t>
      </w:r>
      <w:r w:rsidRPr="007D0E1B">
        <w:rPr>
          <w:rFonts w:ascii="Arial" w:hAnsi="Arial" w:cs="Arial"/>
          <w:b/>
          <w:bCs/>
          <w:noProof/>
          <w:color w:val="212529"/>
          <w:sz w:val="28"/>
          <w:szCs w:val="28"/>
        </w:rPr>
        <w:t xml:space="preserve">рағбатлантирувчи </w:t>
      </w:r>
      <w:r w:rsidR="00B511B3">
        <w:rPr>
          <w:rFonts w:ascii="Arial" w:hAnsi="Arial" w:cs="Arial"/>
          <w:b/>
          <w:bCs/>
          <w:noProof/>
          <w:color w:val="212529"/>
          <w:sz w:val="28"/>
          <w:szCs w:val="28"/>
        </w:rPr>
        <w:t xml:space="preserve">4 та </w:t>
      </w:r>
      <w:r w:rsidRPr="007D0E1B">
        <w:rPr>
          <w:rFonts w:ascii="Arial" w:hAnsi="Arial" w:cs="Arial"/>
          <w:b/>
          <w:bCs/>
          <w:noProof/>
          <w:color w:val="212529"/>
          <w:sz w:val="28"/>
          <w:szCs w:val="28"/>
        </w:rPr>
        <w:t>мезонлар</w:t>
      </w:r>
      <w:r w:rsidRPr="007D0E1B">
        <w:rPr>
          <w:rFonts w:ascii="Arial" w:hAnsi="Arial" w:cs="Arial"/>
          <w:noProof/>
          <w:color w:val="212529"/>
          <w:sz w:val="28"/>
          <w:szCs w:val="28"/>
        </w:rPr>
        <w:t xml:space="preserve">. </w:t>
      </w:r>
    </w:p>
    <w:p w14:paraId="66481EB2" w14:textId="65031F00" w:rsidR="00B62937" w:rsidRPr="007D0E1B" w:rsidRDefault="004C2F95"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И</w:t>
      </w:r>
      <w:r w:rsidR="00B62937" w:rsidRPr="007D0E1B">
        <w:rPr>
          <w:rFonts w:ascii="Arial" w:hAnsi="Arial" w:cs="Arial"/>
          <w:noProof/>
          <w:color w:val="212529"/>
          <w:sz w:val="28"/>
          <w:szCs w:val="28"/>
        </w:rPr>
        <w:t>жтимоий реестр, аёллар дафтарига кирган фуқароларни ишга олган ва улар умумий ходимларининг 10</w:t>
      </w:r>
      <w:r w:rsidR="00B511B3">
        <w:rPr>
          <w:rFonts w:ascii="Arial" w:hAnsi="Arial" w:cs="Arial"/>
          <w:noProof/>
          <w:color w:val="212529"/>
          <w:sz w:val="28"/>
          <w:szCs w:val="28"/>
        </w:rPr>
        <w:t> </w:t>
      </w:r>
      <w:r w:rsidR="00B62937" w:rsidRPr="007D0E1B">
        <w:rPr>
          <w:rFonts w:ascii="Arial" w:hAnsi="Arial" w:cs="Arial"/>
          <w:noProof/>
          <w:color w:val="212529"/>
          <w:sz w:val="28"/>
          <w:szCs w:val="28"/>
        </w:rPr>
        <w:t xml:space="preserve">фоизидан кўпроқни ташкил қилган тадбиркорлик субъектларига 5 баллдан 10 баллгача қўшимча </w:t>
      </w:r>
      <w:r w:rsidR="00B62937" w:rsidRPr="007D0E1B">
        <w:rPr>
          <w:rFonts w:ascii="Arial" w:hAnsi="Arial" w:cs="Arial"/>
          <w:b/>
          <w:bCs/>
          <w:noProof/>
          <w:color w:val="212529"/>
          <w:sz w:val="28"/>
          <w:szCs w:val="28"/>
        </w:rPr>
        <w:t>рағбатлантирувчи</w:t>
      </w:r>
      <w:r w:rsidR="00B62937" w:rsidRPr="007D0E1B">
        <w:rPr>
          <w:rFonts w:ascii="Arial" w:hAnsi="Arial" w:cs="Arial"/>
          <w:noProof/>
          <w:color w:val="212529"/>
          <w:sz w:val="28"/>
          <w:szCs w:val="28"/>
        </w:rPr>
        <w:t xml:space="preserve"> балл берилади.</w:t>
      </w:r>
    </w:p>
    <w:p w14:paraId="15E58FF6" w14:textId="77777777" w:rsidR="00B511B3"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Тадбиркорлик субъектларини баҳолашда фаолиятни узоқ давом эттириш, солиқ ҳисоботларини белгиланган муддатда тақдим этиш, солиқларни ўз вақтида ихтиёрий тўлаш каби ҳолатлар асосий рол ўйнайди. </w:t>
      </w:r>
    </w:p>
    <w:p w14:paraId="77CE732B" w14:textId="43C92036"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Шунинг учун солиқ мажбуриятларини вақтида ва ихтиёрий бажариш рейтингда юқори балл олишни кафолатлайди.</w:t>
      </w:r>
    </w:p>
    <w:p w14:paraId="2B9EBDC1" w14:textId="77777777" w:rsidR="009717EE" w:rsidRDefault="00B62937" w:rsidP="00AB714A">
      <w:pPr>
        <w:pStyle w:val="a5"/>
        <w:shd w:val="clear" w:color="auto" w:fill="FFFFFF"/>
        <w:spacing w:before="0" w:beforeAutospacing="0" w:after="0" w:afterAutospacing="0" w:line="276" w:lineRule="auto"/>
        <w:ind w:firstLine="709"/>
        <w:jc w:val="both"/>
        <w:rPr>
          <w:rFonts w:ascii="Arial" w:hAnsi="Arial" w:cs="Arial"/>
          <w:b/>
          <w:bCs/>
          <w:noProof/>
          <w:color w:val="212529"/>
          <w:sz w:val="28"/>
          <w:szCs w:val="28"/>
          <w:lang w:val="ru-RU"/>
        </w:rPr>
      </w:pPr>
      <w:r w:rsidRPr="007D0E1B">
        <w:rPr>
          <w:rFonts w:ascii="Arial" w:hAnsi="Arial" w:cs="Arial"/>
          <w:b/>
          <w:bCs/>
          <w:noProof/>
          <w:color w:val="212529"/>
          <w:sz w:val="28"/>
          <w:szCs w:val="28"/>
          <w:lang w:val="ru-RU"/>
        </w:rPr>
        <w:t>Э</w:t>
      </w:r>
      <w:r w:rsidRPr="007D0E1B">
        <w:rPr>
          <w:rFonts w:ascii="Arial" w:hAnsi="Arial" w:cs="Arial"/>
          <w:b/>
          <w:bCs/>
          <w:noProof/>
          <w:color w:val="212529"/>
          <w:sz w:val="28"/>
          <w:szCs w:val="28"/>
        </w:rPr>
        <w:t>нг юқори ва энг қуйи балл</w:t>
      </w:r>
      <w:r w:rsidRPr="007D0E1B">
        <w:rPr>
          <w:rFonts w:ascii="Arial" w:hAnsi="Arial" w:cs="Arial"/>
          <w:b/>
          <w:bCs/>
          <w:noProof/>
          <w:color w:val="212529"/>
          <w:sz w:val="28"/>
          <w:szCs w:val="28"/>
          <w:lang w:val="ru-RU"/>
        </w:rPr>
        <w:t xml:space="preserve"> </w:t>
      </w:r>
    </w:p>
    <w:p w14:paraId="2717C5B6" w14:textId="22016C26" w:rsidR="009717EE"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Рейтинг</w:t>
      </w:r>
      <w:r w:rsidR="004C2F95" w:rsidRPr="007D0E1B">
        <w:rPr>
          <w:rFonts w:ascii="Arial" w:hAnsi="Arial" w:cs="Arial"/>
          <w:noProof/>
          <w:color w:val="212529"/>
          <w:sz w:val="28"/>
          <w:szCs w:val="28"/>
        </w:rPr>
        <w:t xml:space="preserve"> </w:t>
      </w:r>
      <w:r w:rsidRPr="007D0E1B">
        <w:rPr>
          <w:rFonts w:ascii="Arial" w:hAnsi="Arial" w:cs="Arial"/>
          <w:b/>
          <w:bCs/>
          <w:noProof/>
          <w:color w:val="212529"/>
          <w:sz w:val="28"/>
          <w:szCs w:val="28"/>
        </w:rPr>
        <w:t>100</w:t>
      </w:r>
      <w:r w:rsidR="009717EE">
        <w:rPr>
          <w:rFonts w:ascii="Arial" w:hAnsi="Arial" w:cs="Arial"/>
          <w:b/>
          <w:bCs/>
          <w:noProof/>
          <w:color w:val="212529"/>
          <w:sz w:val="28"/>
          <w:szCs w:val="28"/>
        </w:rPr>
        <w:t> </w:t>
      </w:r>
      <w:r w:rsidRPr="007D0E1B">
        <w:rPr>
          <w:rFonts w:ascii="Arial" w:hAnsi="Arial" w:cs="Arial"/>
          <w:b/>
          <w:bCs/>
          <w:noProof/>
          <w:color w:val="212529"/>
          <w:sz w:val="28"/>
          <w:szCs w:val="28"/>
        </w:rPr>
        <w:t>балли тизимда ишлайди</w:t>
      </w:r>
      <w:r w:rsidRPr="007D0E1B">
        <w:rPr>
          <w:rFonts w:ascii="Arial" w:hAnsi="Arial" w:cs="Arial"/>
          <w:noProof/>
          <w:color w:val="212529"/>
          <w:sz w:val="28"/>
          <w:szCs w:val="28"/>
        </w:rPr>
        <w:t xml:space="preserve">. </w:t>
      </w:r>
    </w:p>
    <w:p w14:paraId="452ED94C" w14:textId="5DB941A2" w:rsidR="009717EE"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Тадбиркорлар A, B, C, D тоифаларга ажратилади. </w:t>
      </w:r>
      <w:r w:rsidR="004C2F95" w:rsidRPr="007D0E1B">
        <w:rPr>
          <w:rFonts w:ascii="Arial" w:hAnsi="Arial" w:cs="Arial"/>
          <w:noProof/>
          <w:color w:val="212529"/>
          <w:sz w:val="28"/>
          <w:szCs w:val="28"/>
        </w:rPr>
        <w:t xml:space="preserve">A, B, C </w:t>
      </w:r>
      <w:r w:rsidRPr="007D0E1B">
        <w:rPr>
          <w:rFonts w:ascii="Arial" w:hAnsi="Arial" w:cs="Arial"/>
          <w:noProof/>
          <w:color w:val="212529"/>
          <w:sz w:val="28"/>
          <w:szCs w:val="28"/>
        </w:rPr>
        <w:t xml:space="preserve">тоифалари </w:t>
      </w:r>
      <w:r w:rsidRPr="007D0E1B">
        <w:rPr>
          <w:rFonts w:ascii="Arial" w:hAnsi="Arial" w:cs="Arial"/>
          <w:b/>
          <w:bCs/>
          <w:noProof/>
          <w:color w:val="212529"/>
          <w:sz w:val="28"/>
          <w:szCs w:val="28"/>
        </w:rPr>
        <w:t>учтадан категорияга</w:t>
      </w:r>
      <w:r w:rsidRPr="007D0E1B">
        <w:rPr>
          <w:rFonts w:ascii="Arial" w:hAnsi="Arial" w:cs="Arial"/>
          <w:noProof/>
          <w:color w:val="212529"/>
          <w:sz w:val="28"/>
          <w:szCs w:val="28"/>
        </w:rPr>
        <w:t xml:space="preserve"> бўлинади. </w:t>
      </w:r>
    </w:p>
    <w:p w14:paraId="225414BF" w14:textId="3B91030D"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i/>
          <w:iCs/>
          <w:noProof/>
          <w:color w:val="212529"/>
          <w:sz w:val="28"/>
          <w:szCs w:val="28"/>
        </w:rPr>
      </w:pPr>
      <w:r w:rsidRPr="007D0E1B">
        <w:rPr>
          <w:rFonts w:ascii="Arial" w:hAnsi="Arial" w:cs="Arial"/>
          <w:noProof/>
          <w:color w:val="212529"/>
          <w:sz w:val="28"/>
          <w:szCs w:val="28"/>
        </w:rPr>
        <w:t xml:space="preserve">Бунда энг юқори рейтинг </w:t>
      </w:r>
      <w:r w:rsidRPr="007D0E1B">
        <w:rPr>
          <w:rFonts w:ascii="Arial" w:hAnsi="Arial" w:cs="Arial"/>
          <w:i/>
          <w:iCs/>
          <w:noProof/>
          <w:color w:val="212529"/>
          <w:sz w:val="28"/>
          <w:szCs w:val="28"/>
        </w:rPr>
        <w:t>«ААА» 96</w:t>
      </w:r>
      <w:r w:rsidR="004C2F95" w:rsidRPr="007D0E1B">
        <w:rPr>
          <w:rFonts w:ascii="Arial" w:hAnsi="Arial" w:cs="Arial"/>
          <w:i/>
          <w:iCs/>
          <w:noProof/>
          <w:color w:val="212529"/>
          <w:sz w:val="28"/>
          <w:szCs w:val="28"/>
        </w:rPr>
        <w:t>-</w:t>
      </w:r>
      <w:r w:rsidRPr="007D0E1B">
        <w:rPr>
          <w:rFonts w:ascii="Arial" w:hAnsi="Arial" w:cs="Arial"/>
          <w:i/>
          <w:iCs/>
          <w:noProof/>
          <w:color w:val="212529"/>
          <w:sz w:val="28"/>
          <w:szCs w:val="28"/>
        </w:rPr>
        <w:t>100 балл, «АА» рейтинги 91</w:t>
      </w:r>
      <w:r w:rsidR="004C2F95" w:rsidRPr="007D0E1B">
        <w:rPr>
          <w:rFonts w:ascii="Arial" w:hAnsi="Arial" w:cs="Arial"/>
          <w:i/>
          <w:iCs/>
          <w:noProof/>
          <w:color w:val="212529"/>
          <w:sz w:val="28"/>
          <w:szCs w:val="28"/>
        </w:rPr>
        <w:t>-</w:t>
      </w:r>
      <w:r w:rsidRPr="007D0E1B">
        <w:rPr>
          <w:rFonts w:ascii="Arial" w:hAnsi="Arial" w:cs="Arial"/>
          <w:i/>
          <w:iCs/>
          <w:noProof/>
          <w:color w:val="212529"/>
          <w:sz w:val="28"/>
          <w:szCs w:val="28"/>
        </w:rPr>
        <w:t>96</w:t>
      </w:r>
      <w:r w:rsidR="004C2F95" w:rsidRPr="007D0E1B">
        <w:rPr>
          <w:rFonts w:ascii="Arial" w:hAnsi="Arial" w:cs="Arial"/>
          <w:i/>
          <w:iCs/>
          <w:noProof/>
          <w:color w:val="212529"/>
          <w:sz w:val="28"/>
          <w:szCs w:val="28"/>
        </w:rPr>
        <w:t xml:space="preserve"> </w:t>
      </w:r>
      <w:r w:rsidRPr="007D0E1B">
        <w:rPr>
          <w:rFonts w:ascii="Arial" w:hAnsi="Arial" w:cs="Arial"/>
          <w:i/>
          <w:iCs/>
          <w:noProof/>
          <w:color w:val="212529"/>
          <w:sz w:val="28"/>
          <w:szCs w:val="28"/>
        </w:rPr>
        <w:t>балл, «А» рейтинги 86</w:t>
      </w:r>
      <w:r w:rsidR="004C2F95" w:rsidRPr="007D0E1B">
        <w:rPr>
          <w:rFonts w:ascii="Arial" w:hAnsi="Arial" w:cs="Arial"/>
          <w:i/>
          <w:iCs/>
          <w:noProof/>
          <w:color w:val="212529"/>
          <w:sz w:val="28"/>
          <w:szCs w:val="28"/>
        </w:rPr>
        <w:t>-</w:t>
      </w:r>
      <w:r w:rsidRPr="007D0E1B">
        <w:rPr>
          <w:rFonts w:ascii="Arial" w:hAnsi="Arial" w:cs="Arial"/>
          <w:i/>
          <w:iCs/>
          <w:noProof/>
          <w:color w:val="212529"/>
          <w:sz w:val="28"/>
          <w:szCs w:val="28"/>
        </w:rPr>
        <w:t>91балл. Энг қуйи ўрин – «</w:t>
      </w:r>
      <w:r w:rsidR="004C2F95" w:rsidRPr="007D0E1B">
        <w:rPr>
          <w:rFonts w:ascii="Arial" w:hAnsi="Arial" w:cs="Arial"/>
          <w:i/>
          <w:iCs/>
          <w:noProof/>
          <w:color w:val="212529"/>
          <w:sz w:val="28"/>
          <w:szCs w:val="28"/>
        </w:rPr>
        <w:t>D</w:t>
      </w:r>
      <w:r w:rsidRPr="007D0E1B">
        <w:rPr>
          <w:rFonts w:ascii="Arial" w:hAnsi="Arial" w:cs="Arial"/>
          <w:i/>
          <w:iCs/>
          <w:noProof/>
          <w:color w:val="212529"/>
          <w:sz w:val="28"/>
          <w:szCs w:val="28"/>
        </w:rPr>
        <w:t>» рейтинги — 25 баллдан паст.</w:t>
      </w:r>
    </w:p>
    <w:p w14:paraId="130115F6" w14:textId="77777777"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b/>
          <w:bCs/>
          <w:noProof/>
          <w:color w:val="212529"/>
          <w:sz w:val="28"/>
          <w:szCs w:val="28"/>
        </w:rPr>
      </w:pPr>
      <w:r w:rsidRPr="007D0E1B">
        <w:rPr>
          <w:rFonts w:ascii="Arial" w:hAnsi="Arial" w:cs="Arial"/>
          <w:b/>
          <w:bCs/>
          <w:noProof/>
          <w:color w:val="212529"/>
          <w:sz w:val="28"/>
          <w:szCs w:val="28"/>
        </w:rPr>
        <w:t>Платформа қандай ишлайди?</w:t>
      </w:r>
    </w:p>
    <w:p w14:paraId="2BB4440D" w14:textId="2C5D8A5B" w:rsidR="00B62937" w:rsidRPr="007D0E1B" w:rsidRDefault="00B62937" w:rsidP="00B62937">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Солиқ қўмитаси томонидан мавжуд </w:t>
      </w:r>
      <w:r w:rsidRPr="007D0E1B">
        <w:rPr>
          <w:rFonts w:ascii="Arial" w:hAnsi="Arial" w:cs="Arial"/>
          <w:b/>
          <w:bCs/>
          <w:noProof/>
          <w:color w:val="212529"/>
          <w:sz w:val="28"/>
          <w:szCs w:val="28"/>
        </w:rPr>
        <w:t>23 та мезон</w:t>
      </w:r>
      <w:r w:rsidRPr="007D0E1B">
        <w:rPr>
          <w:rFonts w:ascii="Arial" w:hAnsi="Arial" w:cs="Arial"/>
          <w:noProof/>
          <w:color w:val="212529"/>
          <w:sz w:val="28"/>
          <w:szCs w:val="28"/>
        </w:rPr>
        <w:t xml:space="preserve"> бўйича </w:t>
      </w:r>
      <w:r w:rsidRPr="007D0E1B">
        <w:rPr>
          <w:rFonts w:ascii="Arial" w:hAnsi="Arial" w:cs="Arial"/>
          <w:b/>
          <w:bCs/>
          <w:noProof/>
          <w:color w:val="212529"/>
          <w:sz w:val="28"/>
          <w:szCs w:val="28"/>
        </w:rPr>
        <w:t>«Тадбиркорларнинг барқарорлик рейтинги»</w:t>
      </w:r>
      <w:r w:rsidRPr="007D0E1B">
        <w:rPr>
          <w:rFonts w:ascii="Arial" w:hAnsi="Arial" w:cs="Arial"/>
          <w:noProof/>
          <w:color w:val="212529"/>
          <w:sz w:val="28"/>
          <w:szCs w:val="28"/>
        </w:rPr>
        <w:t xml:space="preserve"> платформаси ишлаб чиқилган. </w:t>
      </w:r>
      <w:r w:rsidRPr="007D0E1B">
        <w:rPr>
          <w:rFonts w:ascii="Arial" w:hAnsi="Arial" w:cs="Arial"/>
          <w:b/>
          <w:bCs/>
          <w:noProof/>
          <w:color w:val="212529"/>
          <w:sz w:val="28"/>
          <w:szCs w:val="28"/>
        </w:rPr>
        <w:t>Платформа</w:t>
      </w:r>
      <w:r w:rsidRPr="007D0E1B">
        <w:rPr>
          <w:rFonts w:ascii="Arial" w:hAnsi="Arial" w:cs="Arial"/>
          <w:noProof/>
          <w:color w:val="212529"/>
          <w:sz w:val="28"/>
          <w:szCs w:val="28"/>
        </w:rPr>
        <w:t xml:space="preserve"> солиқ ҳисоботлари, тўланган солиқ суммалари, субъектнинг рўйхатдан ўтган санаси, бошқа органлардан олинган маълумотлар асосида </w:t>
      </w:r>
      <w:r w:rsidRPr="007D0E1B">
        <w:rPr>
          <w:rFonts w:ascii="Arial" w:hAnsi="Arial" w:cs="Arial"/>
          <w:b/>
          <w:bCs/>
          <w:noProof/>
          <w:color w:val="212529"/>
          <w:sz w:val="28"/>
          <w:szCs w:val="28"/>
        </w:rPr>
        <w:t>тадбиркор</w:t>
      </w:r>
      <w:r w:rsidR="00CD5DFF" w:rsidRPr="007D0E1B">
        <w:rPr>
          <w:rFonts w:ascii="Arial" w:hAnsi="Arial" w:cs="Arial"/>
          <w:b/>
          <w:bCs/>
          <w:noProof/>
          <w:color w:val="212529"/>
          <w:sz w:val="28"/>
          <w:szCs w:val="28"/>
        </w:rPr>
        <w:t>лар</w:t>
      </w:r>
      <w:r w:rsidRPr="007D0E1B">
        <w:rPr>
          <w:rFonts w:ascii="Arial" w:hAnsi="Arial" w:cs="Arial"/>
          <w:b/>
          <w:bCs/>
          <w:noProof/>
          <w:color w:val="212529"/>
          <w:sz w:val="28"/>
          <w:szCs w:val="28"/>
        </w:rPr>
        <w:t>нинг рейтингини автоматик шакллантиради</w:t>
      </w:r>
      <w:r w:rsidRPr="007D0E1B">
        <w:rPr>
          <w:rFonts w:ascii="Arial" w:hAnsi="Arial" w:cs="Arial"/>
          <w:noProof/>
          <w:color w:val="212529"/>
          <w:sz w:val="28"/>
          <w:szCs w:val="28"/>
        </w:rPr>
        <w:t>. Ушбу маълумотлар ҳар куни тадбиркорнинг шахсий кабинети ва Савдо саноат палатасининг расмий веб сайтига жойлаштириб борилади.</w:t>
      </w:r>
    </w:p>
    <w:p w14:paraId="651B54C7" w14:textId="394534DC" w:rsidR="00B62937" w:rsidRPr="007D0E1B" w:rsidRDefault="00B62937" w:rsidP="00B62937">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t xml:space="preserve">Тадбиркорнинг қандайдир камчиликлари бўлиб, </w:t>
      </w:r>
      <w:r w:rsidRPr="007D0E1B">
        <w:rPr>
          <w:rFonts w:ascii="Arial" w:hAnsi="Arial" w:cs="Arial"/>
          <w:b/>
          <w:bCs/>
          <w:noProof/>
          <w:color w:val="212529"/>
          <w:sz w:val="28"/>
          <w:szCs w:val="28"/>
        </w:rPr>
        <w:t>паст балл олса</w:t>
      </w:r>
      <w:r w:rsidRPr="007D0E1B">
        <w:rPr>
          <w:rFonts w:ascii="Arial" w:hAnsi="Arial" w:cs="Arial"/>
          <w:noProof/>
          <w:color w:val="212529"/>
          <w:sz w:val="28"/>
          <w:szCs w:val="28"/>
        </w:rPr>
        <w:t xml:space="preserve">, дастур нима сабабдан бундай балл олгани ва камчиликлар қандай бартараф этилишини кўрсатиб туради. Бу шаффоф рейтинг бўлиб, тадбиркор ўзи ва контрагенти рейтингда қанча балл тўплагани ва нима учун шу баллни олганини кўриб туради. </w:t>
      </w:r>
    </w:p>
    <w:p w14:paraId="002B56B6" w14:textId="488311C7" w:rsidR="00B62937" w:rsidRPr="007D0E1B" w:rsidRDefault="00B62937"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r w:rsidRPr="007D0E1B">
        <w:rPr>
          <w:rFonts w:ascii="Arial" w:hAnsi="Arial" w:cs="Arial"/>
          <w:noProof/>
          <w:color w:val="212529"/>
          <w:sz w:val="28"/>
          <w:szCs w:val="28"/>
        </w:rPr>
        <w:lastRenderedPageBreak/>
        <w:t>Рейтинг</w:t>
      </w:r>
      <w:r w:rsidR="00CD5DFF" w:rsidRPr="007D0E1B">
        <w:rPr>
          <w:rFonts w:ascii="Arial" w:hAnsi="Arial" w:cs="Arial"/>
          <w:noProof/>
          <w:color w:val="212529"/>
          <w:sz w:val="28"/>
          <w:szCs w:val="28"/>
        </w:rPr>
        <w:t xml:space="preserve">нинг </w:t>
      </w:r>
      <w:r w:rsidRPr="007D0E1B">
        <w:rPr>
          <w:rFonts w:ascii="Arial" w:hAnsi="Arial" w:cs="Arial"/>
          <w:noProof/>
          <w:color w:val="212529"/>
          <w:sz w:val="28"/>
          <w:szCs w:val="28"/>
        </w:rPr>
        <w:t>амалиётда қўллани</w:t>
      </w:r>
      <w:r w:rsidR="00CD5DFF" w:rsidRPr="007D0E1B">
        <w:rPr>
          <w:rFonts w:ascii="Arial" w:hAnsi="Arial" w:cs="Arial"/>
          <w:noProof/>
          <w:color w:val="212529"/>
          <w:sz w:val="28"/>
          <w:szCs w:val="28"/>
        </w:rPr>
        <w:t>ли</w:t>
      </w:r>
      <w:r w:rsidRPr="007D0E1B">
        <w:rPr>
          <w:rFonts w:ascii="Arial" w:hAnsi="Arial" w:cs="Arial"/>
          <w:noProof/>
          <w:color w:val="212529"/>
          <w:sz w:val="28"/>
          <w:szCs w:val="28"/>
        </w:rPr>
        <w:t>ши тадбиркорларнинг тўғри ишлаши, ривожланишига стимул бер</w:t>
      </w:r>
      <w:r w:rsidR="00CD5DFF" w:rsidRPr="007D0E1B">
        <w:rPr>
          <w:rFonts w:ascii="Arial" w:hAnsi="Arial" w:cs="Arial"/>
          <w:noProof/>
          <w:color w:val="212529"/>
          <w:sz w:val="28"/>
          <w:szCs w:val="28"/>
        </w:rPr>
        <w:t xml:space="preserve">ади. </w:t>
      </w:r>
    </w:p>
    <w:p w14:paraId="674DE9C4" w14:textId="77777777" w:rsidR="00CD5DFF" w:rsidRPr="007D0E1B" w:rsidRDefault="00CD5DFF" w:rsidP="00AB714A">
      <w:pPr>
        <w:pStyle w:val="a5"/>
        <w:shd w:val="clear" w:color="auto" w:fill="FFFFFF"/>
        <w:spacing w:before="0" w:beforeAutospacing="0" w:after="0" w:afterAutospacing="0" w:line="276" w:lineRule="auto"/>
        <w:ind w:firstLine="709"/>
        <w:jc w:val="both"/>
        <w:rPr>
          <w:rFonts w:ascii="Arial" w:hAnsi="Arial" w:cs="Arial"/>
          <w:noProof/>
          <w:color w:val="212529"/>
          <w:sz w:val="28"/>
          <w:szCs w:val="28"/>
        </w:rPr>
      </w:pPr>
    </w:p>
    <w:sectPr w:rsidR="00CD5DFF" w:rsidRPr="007D0E1B" w:rsidSect="00781C63">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01"/>
    <w:rsid w:val="000955DC"/>
    <w:rsid w:val="0017661E"/>
    <w:rsid w:val="00261B44"/>
    <w:rsid w:val="00297D80"/>
    <w:rsid w:val="002E60A5"/>
    <w:rsid w:val="00387C10"/>
    <w:rsid w:val="004763B1"/>
    <w:rsid w:val="004C2F95"/>
    <w:rsid w:val="005A3759"/>
    <w:rsid w:val="006779B0"/>
    <w:rsid w:val="006D6BF0"/>
    <w:rsid w:val="00716E21"/>
    <w:rsid w:val="00731B01"/>
    <w:rsid w:val="00781C63"/>
    <w:rsid w:val="007D0E1B"/>
    <w:rsid w:val="00845C46"/>
    <w:rsid w:val="008A3CCB"/>
    <w:rsid w:val="00900A8A"/>
    <w:rsid w:val="00970316"/>
    <w:rsid w:val="009717EE"/>
    <w:rsid w:val="009C4C20"/>
    <w:rsid w:val="00AB5FF4"/>
    <w:rsid w:val="00B511B3"/>
    <w:rsid w:val="00B62937"/>
    <w:rsid w:val="00B765FA"/>
    <w:rsid w:val="00CB3C84"/>
    <w:rsid w:val="00CD5DFF"/>
    <w:rsid w:val="00D8546F"/>
    <w:rsid w:val="00DD22D6"/>
    <w:rsid w:val="00E046F2"/>
    <w:rsid w:val="00EE35B3"/>
    <w:rsid w:val="00FF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0912"/>
  <w15:chartTrackingRefBased/>
  <w15:docId w15:val="{5B75B8E8-0DE6-4EE7-BC65-AD220416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261B44"/>
    <w:pPr>
      <w:spacing w:before="100" w:beforeAutospacing="1" w:after="100" w:afterAutospacing="1" w:line="240" w:lineRule="auto"/>
      <w:outlineLvl w:val="3"/>
    </w:pPr>
    <w:rPr>
      <w:rFonts w:ascii="Times New Roman" w:eastAsia="Times New Roman" w:hAnsi="Times New Roman" w:cs="Times New Roman"/>
      <w:b/>
      <w:bCs/>
      <w:sz w:val="24"/>
      <w:szCs w:val="24"/>
      <w:lang w:val="uz-Cyrl-UZ" w:eastAsia="uz-Cyrl-UZ"/>
    </w:rPr>
  </w:style>
  <w:style w:type="paragraph" w:styleId="6">
    <w:name w:val="heading 6"/>
    <w:basedOn w:val="a"/>
    <w:next w:val="a"/>
    <w:link w:val="60"/>
    <w:uiPriority w:val="9"/>
    <w:semiHidden/>
    <w:unhideWhenUsed/>
    <w:qFormat/>
    <w:rsid w:val="00297D8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2D6"/>
    <w:rPr>
      <w:color w:val="0563C1" w:themeColor="hyperlink"/>
      <w:u w:val="single"/>
    </w:rPr>
  </w:style>
  <w:style w:type="character" w:styleId="a4">
    <w:name w:val="Unresolved Mention"/>
    <w:basedOn w:val="a0"/>
    <w:uiPriority w:val="99"/>
    <w:semiHidden/>
    <w:unhideWhenUsed/>
    <w:rsid w:val="00DD22D6"/>
    <w:rPr>
      <w:color w:val="605E5C"/>
      <w:shd w:val="clear" w:color="auto" w:fill="E1DFDD"/>
    </w:rPr>
  </w:style>
  <w:style w:type="character" w:customStyle="1" w:styleId="40">
    <w:name w:val="Заголовок 4 Знак"/>
    <w:basedOn w:val="a0"/>
    <w:link w:val="4"/>
    <w:uiPriority w:val="9"/>
    <w:rsid w:val="00261B44"/>
    <w:rPr>
      <w:rFonts w:ascii="Times New Roman" w:eastAsia="Times New Roman" w:hAnsi="Times New Roman" w:cs="Times New Roman"/>
      <w:b/>
      <w:bCs/>
      <w:sz w:val="24"/>
      <w:szCs w:val="24"/>
      <w:lang w:val="uz-Cyrl-UZ" w:eastAsia="uz-Cyrl-UZ"/>
    </w:rPr>
  </w:style>
  <w:style w:type="character" w:customStyle="1" w:styleId="60">
    <w:name w:val="Заголовок 6 Знак"/>
    <w:basedOn w:val="a0"/>
    <w:link w:val="6"/>
    <w:uiPriority w:val="9"/>
    <w:semiHidden/>
    <w:rsid w:val="00297D80"/>
    <w:rPr>
      <w:rFonts w:asciiTheme="majorHAnsi" w:eastAsiaTheme="majorEastAsia" w:hAnsiTheme="majorHAnsi" w:cstheme="majorBidi"/>
      <w:color w:val="1F3763" w:themeColor="accent1" w:themeShade="7F"/>
    </w:rPr>
  </w:style>
  <w:style w:type="paragraph" w:styleId="a5">
    <w:name w:val="Normal (Web)"/>
    <w:basedOn w:val="a"/>
    <w:uiPriority w:val="99"/>
    <w:unhideWhenUsed/>
    <w:rsid w:val="00297D80"/>
    <w:pPr>
      <w:spacing w:before="100" w:beforeAutospacing="1" w:after="100" w:afterAutospacing="1" w:line="240" w:lineRule="auto"/>
    </w:pPr>
    <w:rPr>
      <w:rFonts w:ascii="Times New Roman" w:eastAsia="Times New Roman" w:hAnsi="Times New Roman" w:cs="Times New Roman"/>
      <w:sz w:val="24"/>
      <w:szCs w:val="24"/>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3581">
      <w:bodyDiv w:val="1"/>
      <w:marLeft w:val="0"/>
      <w:marRight w:val="0"/>
      <w:marTop w:val="0"/>
      <w:marBottom w:val="0"/>
      <w:divBdr>
        <w:top w:val="none" w:sz="0" w:space="0" w:color="auto"/>
        <w:left w:val="none" w:sz="0" w:space="0" w:color="auto"/>
        <w:bottom w:val="none" w:sz="0" w:space="0" w:color="auto"/>
        <w:right w:val="none" w:sz="0" w:space="0" w:color="auto"/>
      </w:divBdr>
    </w:div>
    <w:div w:id="16385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Ziyadullayev Suxrob Abdikarimovich</dc:creator>
  <cp:keywords/>
  <dc:description/>
  <cp:lastModifiedBy>Imamova Nigina Askarovna</cp:lastModifiedBy>
  <cp:revision>2</cp:revision>
  <dcterms:created xsi:type="dcterms:W3CDTF">2024-01-31T05:26:00Z</dcterms:created>
  <dcterms:modified xsi:type="dcterms:W3CDTF">2024-01-31T05:26:00Z</dcterms:modified>
</cp:coreProperties>
</file>