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2135" w14:textId="77777777" w:rsidR="008B5DEB" w:rsidRPr="008B5DEB" w:rsidRDefault="008B5DEB" w:rsidP="002E66CC">
      <w:pPr>
        <w:jc w:val="center"/>
        <w:rPr>
          <w:b/>
          <w:bCs/>
          <w:noProof/>
          <w:lang w:val="en-US"/>
        </w:rPr>
      </w:pPr>
      <w:r w:rsidRPr="008B5DEB">
        <w:rPr>
          <w:b/>
          <w:bCs/>
          <w:noProof/>
          <w:lang w:val="en-US"/>
        </w:rPr>
        <w:t>Марказлаштирилган манбалар ҳисобига бажарилган қурилиш-монтаж ишлари учун ҳисобварақ-фактура тўлдиришнинг янги тартиблари белгиланди</w:t>
      </w:r>
    </w:p>
    <w:p w14:paraId="7F06CED5" w14:textId="104914C1" w:rsidR="008B5DEB" w:rsidRPr="008B5DEB" w:rsidRDefault="008B5DEB" w:rsidP="002E66CC">
      <w:pPr>
        <w:rPr>
          <w:noProof/>
          <w:lang w:val="en-US"/>
        </w:rPr>
      </w:pPr>
      <w:r w:rsidRPr="008B5DEB">
        <w:rPr>
          <w:noProof/>
          <w:lang w:val="en-US"/>
        </w:rPr>
        <w:t xml:space="preserve">2024 </w:t>
      </w:r>
      <w:r w:rsidRPr="008B5DEB">
        <w:rPr>
          <w:noProof/>
        </w:rPr>
        <w:t>йил</w:t>
      </w:r>
      <w:r w:rsidRPr="008B5DEB">
        <w:rPr>
          <w:noProof/>
          <w:lang w:val="en-US"/>
        </w:rPr>
        <w:t xml:space="preserve"> 1-</w:t>
      </w:r>
      <w:r w:rsidRPr="008B5DEB">
        <w:rPr>
          <w:noProof/>
        </w:rPr>
        <w:t>окт</w:t>
      </w:r>
      <w:r w:rsidR="009953DB">
        <w:rPr>
          <w:noProof/>
          <w:lang w:val="uz-Cyrl-UZ"/>
        </w:rPr>
        <w:t>я</w:t>
      </w:r>
      <w:r w:rsidRPr="008B5DEB">
        <w:rPr>
          <w:noProof/>
        </w:rPr>
        <w:t>брдан</w:t>
      </w:r>
      <w:r w:rsidRPr="008B5DEB">
        <w:rPr>
          <w:noProof/>
          <w:lang w:val="en-US"/>
        </w:rPr>
        <w:t xml:space="preserve"> </w:t>
      </w:r>
      <w:r w:rsidRPr="008B5DEB">
        <w:rPr>
          <w:noProof/>
        </w:rPr>
        <w:t>б</w:t>
      </w:r>
      <w:r w:rsidR="008872F9">
        <w:rPr>
          <w:noProof/>
          <w:lang w:val="uz-Cyrl-UZ"/>
        </w:rPr>
        <w:t>ю</w:t>
      </w:r>
      <w:r w:rsidRPr="008B5DEB">
        <w:rPr>
          <w:noProof/>
        </w:rPr>
        <w:t>джет</w:t>
      </w:r>
      <w:r w:rsidRPr="008B5DEB">
        <w:rPr>
          <w:noProof/>
          <w:lang w:val="en-US"/>
        </w:rPr>
        <w:t xml:space="preserve"> </w:t>
      </w:r>
      <w:r w:rsidRPr="008B5DEB">
        <w:rPr>
          <w:noProof/>
        </w:rPr>
        <w:t>маблағлари</w:t>
      </w:r>
      <w:r w:rsidRPr="008B5DEB">
        <w:rPr>
          <w:noProof/>
          <w:lang w:val="en-US"/>
        </w:rPr>
        <w:t xml:space="preserve"> </w:t>
      </w:r>
      <w:r w:rsidRPr="008B5DEB">
        <w:rPr>
          <w:noProof/>
        </w:rPr>
        <w:t>ҳисобидан</w:t>
      </w:r>
      <w:r w:rsidRPr="008B5DEB">
        <w:rPr>
          <w:noProof/>
          <w:lang w:val="en-US"/>
        </w:rPr>
        <w:t xml:space="preserve"> </w:t>
      </w:r>
      <w:r w:rsidRPr="008B5DEB">
        <w:rPr>
          <w:noProof/>
        </w:rPr>
        <w:t>бажарилган</w:t>
      </w:r>
      <w:r w:rsidRPr="008B5DEB">
        <w:rPr>
          <w:noProof/>
          <w:lang w:val="en-US"/>
        </w:rPr>
        <w:t xml:space="preserve"> </w:t>
      </w:r>
      <w:r w:rsidRPr="008B5DEB">
        <w:rPr>
          <w:noProof/>
        </w:rPr>
        <w:t>қурилиш</w:t>
      </w:r>
      <w:r w:rsidRPr="008B5DEB">
        <w:rPr>
          <w:noProof/>
          <w:lang w:val="en-US"/>
        </w:rPr>
        <w:t>-</w:t>
      </w:r>
      <w:r w:rsidRPr="008B5DEB">
        <w:rPr>
          <w:noProof/>
        </w:rPr>
        <w:t>монтаж</w:t>
      </w:r>
      <w:r w:rsidRPr="008B5DEB">
        <w:rPr>
          <w:noProof/>
          <w:lang w:val="en-US"/>
        </w:rPr>
        <w:t xml:space="preserve"> </w:t>
      </w:r>
      <w:r w:rsidRPr="008B5DEB">
        <w:rPr>
          <w:noProof/>
        </w:rPr>
        <w:t>ишлари</w:t>
      </w:r>
      <w:r w:rsidRPr="008B5DEB">
        <w:rPr>
          <w:noProof/>
          <w:lang w:val="en-US"/>
        </w:rPr>
        <w:t xml:space="preserve"> </w:t>
      </w:r>
      <w:r w:rsidRPr="008B5DEB">
        <w:rPr>
          <w:noProof/>
        </w:rPr>
        <w:t>топширилганда</w:t>
      </w:r>
      <w:r w:rsidRPr="008B5DEB">
        <w:rPr>
          <w:noProof/>
          <w:lang w:val="en-US"/>
        </w:rPr>
        <w:t xml:space="preserve"> </w:t>
      </w:r>
      <w:r w:rsidRPr="008B5DEB">
        <w:rPr>
          <w:noProof/>
        </w:rPr>
        <w:t>ҳисобварақ</w:t>
      </w:r>
      <w:r w:rsidRPr="008B5DEB">
        <w:rPr>
          <w:noProof/>
          <w:lang w:val="en-US"/>
        </w:rPr>
        <w:t>-</w:t>
      </w:r>
      <w:r w:rsidRPr="008B5DEB">
        <w:rPr>
          <w:noProof/>
        </w:rPr>
        <w:t>фактура</w:t>
      </w:r>
      <w:r w:rsidRPr="008B5DEB">
        <w:rPr>
          <w:noProof/>
          <w:lang w:val="en-US"/>
        </w:rPr>
        <w:t xml:space="preserve"> </w:t>
      </w:r>
      <w:r w:rsidRPr="008B5DEB">
        <w:rPr>
          <w:noProof/>
        </w:rPr>
        <w:t>қуйидаги</w:t>
      </w:r>
      <w:r w:rsidRPr="008B5DEB">
        <w:rPr>
          <w:noProof/>
          <w:lang w:val="en-US"/>
        </w:rPr>
        <w:t xml:space="preserve"> </w:t>
      </w:r>
      <w:r w:rsidRPr="008B5DEB">
        <w:rPr>
          <w:noProof/>
        </w:rPr>
        <w:t>тартибда</w:t>
      </w:r>
      <w:r w:rsidRPr="008B5DEB">
        <w:rPr>
          <w:noProof/>
          <w:lang w:val="en-US"/>
        </w:rPr>
        <w:t xml:space="preserve"> </w:t>
      </w:r>
      <w:r w:rsidRPr="008B5DEB">
        <w:rPr>
          <w:noProof/>
        </w:rPr>
        <w:t>тўлдирилади</w:t>
      </w:r>
      <w:r w:rsidRPr="008B5DEB">
        <w:rPr>
          <w:noProof/>
          <w:lang w:val="en-US"/>
        </w:rPr>
        <w:t xml:space="preserve">: </w:t>
      </w:r>
    </w:p>
    <w:p w14:paraId="4339C6D4" w14:textId="77777777" w:rsidR="008B5DEB" w:rsidRPr="008B5DEB" w:rsidRDefault="008B5DEB" w:rsidP="002E66CC">
      <w:pPr>
        <w:rPr>
          <w:noProof/>
          <w:lang w:val="en-US"/>
        </w:rPr>
      </w:pPr>
      <w:r w:rsidRPr="008B5DEB">
        <w:rPr>
          <w:noProof/>
          <w:lang w:val="en-US"/>
        </w:rPr>
        <w:t>1-устун – тартиб рақами;</w:t>
      </w:r>
    </w:p>
    <w:p w14:paraId="1A8D79D3" w14:textId="77777777" w:rsidR="008B5DEB" w:rsidRPr="008B5DEB" w:rsidRDefault="008B5DEB" w:rsidP="002E66CC">
      <w:pPr>
        <w:rPr>
          <w:noProof/>
          <w:lang w:val="en-US"/>
        </w:rPr>
      </w:pPr>
      <w:r w:rsidRPr="008B5DEB">
        <w:rPr>
          <w:noProof/>
          <w:lang w:val="en-US"/>
        </w:rPr>
        <w:t>2-устун – норматив шифр рақами (ШНҚга кўра);</w:t>
      </w:r>
    </w:p>
    <w:p w14:paraId="40876014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>3-устун – иш тури номи;</w:t>
      </w:r>
    </w:p>
    <w:p w14:paraId="247DC399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>4-устун – МХИК коди;</w:t>
      </w:r>
    </w:p>
    <w:p w14:paraId="07C58061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>5-устун – ўлчов бирлиги;</w:t>
      </w:r>
    </w:p>
    <w:p w14:paraId="3EDABAC4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 xml:space="preserve">6-устун – жами иш ҳажмлари ва харажатларнинг ҳақиқий кўрсаткичлари; </w:t>
      </w:r>
    </w:p>
    <w:p w14:paraId="683BCD83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>7-устун – жорий йилдаги ишлаб чиқариш графиги бўйича иш ҳажмлари ва харажатларнииг ҳақиқий кўрсаткичлари;</w:t>
      </w:r>
    </w:p>
    <w:p w14:paraId="59481266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>8-устун – жами шартномавий нарх қиймати;</w:t>
      </w:r>
    </w:p>
    <w:p w14:paraId="3CF6BDE7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>9-устун – жорий йилда шартномавий нарх қиймати;</w:t>
      </w:r>
    </w:p>
    <w:p w14:paraId="60E02181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>10-устун – ишнинг бошланган давридан буён бажарилган ишларнинг физик кўрсаткичлари;</w:t>
      </w:r>
    </w:p>
    <w:p w14:paraId="117242DC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>11-устун – ишнинг бошланган давридан буён бажарилган ишларнинг умумий ишга нисбатан фоиз ҳисобидаги улуши;</w:t>
      </w:r>
    </w:p>
    <w:p w14:paraId="677BA219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>12-устун – ишнинг бошланган давридан буён бажарилган ишларнинг шартномавий нархи;</w:t>
      </w:r>
    </w:p>
    <w:p w14:paraId="0D06916C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>13-устун – жорий йилнинг ҳисобот даври бошидан буён бажарилган</w:t>
      </w:r>
    </w:p>
    <w:p w14:paraId="500584C5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 xml:space="preserve">ишларнинг физик кўрсаткичлари; </w:t>
      </w:r>
    </w:p>
    <w:p w14:paraId="7EC35DAB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>14-устун – жорий йилнинг ҳисобот даври бошидан буён бажарилган</w:t>
      </w:r>
    </w:p>
    <w:p w14:paraId="27ED5CBD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>ишларнинг умумий ишга нисбатан фоиз ҳисобидаги улуши;</w:t>
      </w:r>
    </w:p>
    <w:p w14:paraId="580B7CA0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>15-устун – жорий йилнинг ҳисобот даври бошидан буён бажарилган</w:t>
      </w:r>
    </w:p>
    <w:p w14:paraId="4BB8E848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>ишларнинг шартномавий нархи;</w:t>
      </w:r>
    </w:p>
    <w:p w14:paraId="0FB3EA0D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>16-устун – жорий ойда бажарилган ишларнинг физик кўрсаткичлари;</w:t>
      </w:r>
    </w:p>
    <w:p w14:paraId="0426AAAD" w14:textId="77777777" w:rsidR="008B5DEB" w:rsidRPr="008B5DEB" w:rsidRDefault="008B5DEB" w:rsidP="002E66CC">
      <w:pPr>
        <w:rPr>
          <w:noProof/>
          <w:lang w:val="en-US"/>
        </w:rPr>
      </w:pPr>
      <w:r w:rsidRPr="008B5DEB">
        <w:rPr>
          <w:noProof/>
          <w:lang w:val="en-US"/>
        </w:rPr>
        <w:t>17-устун – жорий ойда бажарилган ишларнинг умумий ишга нисбатан</w:t>
      </w:r>
    </w:p>
    <w:p w14:paraId="5A6E59EE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>фоиз ҳисобидаги улуши;</w:t>
      </w:r>
    </w:p>
    <w:p w14:paraId="567CEA4F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>18-устун – жорий ойда бажарилган ишларнинг шартномавий нархи;</w:t>
      </w:r>
    </w:p>
    <w:p w14:paraId="1135B34A" w14:textId="77777777" w:rsidR="008B5DEB" w:rsidRPr="008B5DEB" w:rsidRDefault="008B5DEB" w:rsidP="002E66CC">
      <w:pPr>
        <w:rPr>
          <w:noProof/>
        </w:rPr>
      </w:pPr>
      <w:r w:rsidRPr="008B5DEB">
        <w:rPr>
          <w:noProof/>
        </w:rPr>
        <w:t xml:space="preserve">якунловчи учта сатрда – 6-9, 12, 15 ва 18-устунлар бўйича суммалар, ҚҚС миқдори ҳамда ҚҚСни қўшган ҳолдаги жами қийматлар алоҳида кўрсатилади. </w:t>
      </w:r>
    </w:p>
    <w:p w14:paraId="794E0B07" w14:textId="542BE883" w:rsidR="00716E21" w:rsidRPr="008B5DEB" w:rsidRDefault="008B5DEB" w:rsidP="00276856">
      <w:pPr>
        <w:rPr>
          <w:noProof/>
          <w:lang w:val="en-US"/>
        </w:rPr>
      </w:pPr>
      <w:r w:rsidRPr="008B5DEB">
        <w:rPr>
          <w:noProof/>
          <w:lang w:val="en-US"/>
        </w:rPr>
        <w:t>ВМҚ-330-сон 12.06.2024 йил</w:t>
      </w:r>
    </w:p>
    <w:sectPr w:rsidR="00716E21" w:rsidRPr="008B5DEB" w:rsidSect="00276856"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56"/>
    <w:rsid w:val="000955DC"/>
    <w:rsid w:val="00276856"/>
    <w:rsid w:val="002E60A5"/>
    <w:rsid w:val="005A3759"/>
    <w:rsid w:val="006D6BF0"/>
    <w:rsid w:val="00716E21"/>
    <w:rsid w:val="007722A2"/>
    <w:rsid w:val="00845C46"/>
    <w:rsid w:val="008872F9"/>
    <w:rsid w:val="008A3CCB"/>
    <w:rsid w:val="008B5DEB"/>
    <w:rsid w:val="009953DB"/>
    <w:rsid w:val="009C4C20"/>
    <w:rsid w:val="00CB3C84"/>
    <w:rsid w:val="00D8546F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B27C"/>
  <w15:chartTrackingRefBased/>
  <w15:docId w15:val="{FAA6F477-0E53-4338-9108-5C9FC6E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10</cp:revision>
  <dcterms:created xsi:type="dcterms:W3CDTF">2024-06-20T11:22:00Z</dcterms:created>
  <dcterms:modified xsi:type="dcterms:W3CDTF">2024-06-20T12:50:00Z</dcterms:modified>
</cp:coreProperties>
</file>